
<file path=[Content_Types].xml><?xml version="1.0" encoding="utf-8"?>
<Types xmlns="http://schemas.openxmlformats.org/package/2006/content-types">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AF99" w14:textId="77777777" w:rsidR="008A2356" w:rsidRPr="00D44284" w:rsidRDefault="008A2356" w:rsidP="00911598">
      <w:pPr>
        <w:pStyle w:val="Heading2"/>
        <w:spacing w:line="276" w:lineRule="auto"/>
        <w:jc w:val="both"/>
        <w:rPr>
          <w:sz w:val="26"/>
          <w:szCs w:val="26"/>
        </w:rPr>
      </w:pPr>
      <w:bookmarkStart w:id="0" w:name="_Toc34154644"/>
      <w:bookmarkStart w:id="1" w:name="_Toc34310316"/>
      <w:r>
        <w:rPr>
          <w:sz w:val="26"/>
          <w:szCs w:val="26"/>
        </w:rPr>
        <w:t>Purpose</w:t>
      </w:r>
      <w:bookmarkEnd w:id="0"/>
      <w:bookmarkEnd w:id="1"/>
    </w:p>
    <w:p w14:paraId="35F33E66" w14:textId="6979877C" w:rsidR="005D3504" w:rsidRDefault="005D3504" w:rsidP="00911598">
      <w:pPr>
        <w:jc w:val="both"/>
        <w:rPr>
          <w:rFonts w:cs="Arial"/>
        </w:rPr>
      </w:pPr>
      <w:r>
        <w:rPr>
          <w:rFonts w:cs="Arial"/>
        </w:rPr>
        <w:t>This</w:t>
      </w:r>
      <w:r w:rsidR="008A2356">
        <w:rPr>
          <w:rFonts w:cs="Arial"/>
        </w:rPr>
        <w:t xml:space="preserve"> </w:t>
      </w:r>
      <w:r>
        <w:rPr>
          <w:rFonts w:cs="Arial"/>
        </w:rPr>
        <w:t>toolkit</w:t>
      </w:r>
      <w:r w:rsidR="008A2356">
        <w:rPr>
          <w:rFonts w:cs="Arial"/>
        </w:rPr>
        <w:t xml:space="preserve"> is</w:t>
      </w:r>
      <w:r>
        <w:rPr>
          <w:rFonts w:cs="Arial"/>
        </w:rPr>
        <w:t xml:space="preserve"> designed</w:t>
      </w:r>
      <w:r w:rsidR="008A2356">
        <w:rPr>
          <w:rFonts w:cs="Arial"/>
        </w:rPr>
        <w:t xml:space="preserve"> to </w:t>
      </w:r>
      <w:r>
        <w:rPr>
          <w:rFonts w:cs="Arial"/>
        </w:rPr>
        <w:t>help private sector organizations, such as businesses, retail establishments, and nonprofit organizations, conduct</w:t>
      </w:r>
      <w:r w:rsidR="008A2356">
        <w:rPr>
          <w:rFonts w:cs="Arial"/>
        </w:rPr>
        <w:t xml:space="preserve"> </w:t>
      </w:r>
      <w:r>
        <w:rPr>
          <w:rFonts w:cs="Arial"/>
        </w:rPr>
        <w:t xml:space="preserve">a </w:t>
      </w:r>
      <w:r w:rsidR="008A2356">
        <w:rPr>
          <w:rFonts w:cs="Arial"/>
        </w:rPr>
        <w:t xml:space="preserve">tabletop </w:t>
      </w:r>
      <w:r w:rsidR="00D14972">
        <w:rPr>
          <w:rFonts w:cs="Arial"/>
        </w:rPr>
        <w:t>exercise</w:t>
      </w:r>
      <w:r w:rsidR="008A2356">
        <w:rPr>
          <w:rFonts w:cs="Arial"/>
        </w:rPr>
        <w:t xml:space="preserve"> </w:t>
      </w:r>
      <w:r>
        <w:rPr>
          <w:rFonts w:cs="Arial"/>
        </w:rPr>
        <w:t>about a novel infectious disease outbreak</w:t>
      </w:r>
      <w:r w:rsidR="008A2356">
        <w:rPr>
          <w:rFonts w:cs="Arial"/>
        </w:rPr>
        <w:t>.</w:t>
      </w:r>
      <w:r>
        <w:rPr>
          <w:rFonts w:cs="Arial"/>
        </w:rPr>
        <w:t xml:space="preserve"> This discussion will help organizations assess </w:t>
      </w:r>
      <w:r w:rsidR="0092171A">
        <w:rPr>
          <w:rFonts w:cs="Arial"/>
        </w:rPr>
        <w:t xml:space="preserve">their business continuity plans, </w:t>
      </w:r>
      <w:r>
        <w:rPr>
          <w:rFonts w:cs="Arial"/>
        </w:rPr>
        <w:t xml:space="preserve">identify </w:t>
      </w:r>
      <w:r w:rsidR="0092171A">
        <w:rPr>
          <w:rFonts w:cs="Arial"/>
        </w:rPr>
        <w:t>actions</w:t>
      </w:r>
      <w:r>
        <w:rPr>
          <w:rFonts w:cs="Arial"/>
        </w:rPr>
        <w:t xml:space="preserve"> that can help them protect their employees and customers, and </w:t>
      </w:r>
      <w:r w:rsidR="0092171A">
        <w:rPr>
          <w:rFonts w:cs="Arial"/>
        </w:rPr>
        <w:t xml:space="preserve">identify actions </w:t>
      </w:r>
      <w:r>
        <w:rPr>
          <w:rFonts w:cs="Arial"/>
        </w:rPr>
        <w:t>to minimize the impact of an outbreak on their business operations.</w:t>
      </w:r>
      <w:r w:rsidR="008A2356">
        <w:rPr>
          <w:rFonts w:cs="Arial"/>
        </w:rPr>
        <w:t xml:space="preserve"> </w:t>
      </w:r>
      <w:r w:rsidR="00933255">
        <w:rPr>
          <w:rFonts w:cs="Arial"/>
        </w:rPr>
        <w:t xml:space="preserve"> </w:t>
      </w:r>
    </w:p>
    <w:p w14:paraId="4FADA346" w14:textId="254CEC56" w:rsidR="007965DD" w:rsidRDefault="007965DD" w:rsidP="00911598">
      <w:pPr>
        <w:jc w:val="both"/>
        <w:rPr>
          <w:rFonts w:cs="Arial"/>
        </w:rPr>
      </w:pPr>
      <w:r>
        <w:rPr>
          <w:rFonts w:cs="Arial"/>
        </w:rPr>
        <w:t xml:space="preserve">Table 1 describes the contents </w:t>
      </w:r>
      <w:r w:rsidR="005F6FD0">
        <w:rPr>
          <w:rFonts w:cs="Arial"/>
        </w:rPr>
        <w:t>and purpose of each item</w:t>
      </w:r>
      <w:r>
        <w:rPr>
          <w:rFonts w:cs="Arial"/>
        </w:rPr>
        <w:t xml:space="preserve"> contained in this toolkit.</w:t>
      </w:r>
      <w:r w:rsidR="005F6FD0">
        <w:rPr>
          <w:rFonts w:cs="Arial"/>
        </w:rPr>
        <w:t xml:space="preserve"> Items provided in Microsoft PowerPoint and Word may be edited and modified as desired.</w:t>
      </w:r>
    </w:p>
    <w:p w14:paraId="3BFFDB78" w14:textId="77777777" w:rsidR="00024B42" w:rsidRPr="00D3360A" w:rsidRDefault="00024B42" w:rsidP="00024B42">
      <w:pPr>
        <w:jc w:val="both"/>
        <w:rPr>
          <w:b/>
          <w:lang w:eastAsia="en-US"/>
        </w:rPr>
      </w:pPr>
      <w:r>
        <w:rPr>
          <w:b/>
          <w:lang w:eastAsia="en-US"/>
        </w:rPr>
        <w:t>Table 1: Exercise Toolkit Modules</w:t>
      </w:r>
    </w:p>
    <w:tbl>
      <w:tblPr>
        <w:tblStyle w:val="GridTable4-Accent5"/>
        <w:tblW w:w="0" w:type="auto"/>
        <w:tblLook w:val="04A0" w:firstRow="1" w:lastRow="0" w:firstColumn="1" w:lastColumn="0" w:noHBand="0" w:noVBand="1"/>
        <w:tblDescription w:val="Table 1: exercise toolkit modules"/>
      </w:tblPr>
      <w:tblGrid>
        <w:gridCol w:w="3325"/>
        <w:gridCol w:w="2250"/>
        <w:gridCol w:w="3775"/>
      </w:tblGrid>
      <w:tr w:rsidR="00024B42" w:rsidRPr="00D3360A" w14:paraId="691B69E1" w14:textId="77777777" w:rsidTr="001825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5" w:type="dxa"/>
          </w:tcPr>
          <w:p w14:paraId="61937045" w14:textId="77777777" w:rsidR="00024B42" w:rsidRPr="00D3360A" w:rsidRDefault="00024B42" w:rsidP="0046653F">
            <w:pPr>
              <w:spacing w:after="0" w:line="240" w:lineRule="auto"/>
              <w:jc w:val="both"/>
              <w:rPr>
                <w:rFonts w:cs="Arial"/>
                <w:lang w:eastAsia="en-US"/>
              </w:rPr>
            </w:pPr>
            <w:r>
              <w:rPr>
                <w:rFonts w:cs="Arial"/>
                <w:lang w:eastAsia="en-US"/>
              </w:rPr>
              <w:t>Item</w:t>
            </w:r>
          </w:p>
        </w:tc>
        <w:tc>
          <w:tcPr>
            <w:tcW w:w="2250" w:type="dxa"/>
          </w:tcPr>
          <w:p w14:paraId="7046F38F" w14:textId="77777777" w:rsidR="00024B42" w:rsidRPr="00D3360A" w:rsidRDefault="00024B42" w:rsidP="0046653F">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lang w:eastAsia="en-US"/>
              </w:rPr>
            </w:pPr>
            <w:r>
              <w:rPr>
                <w:rFonts w:cs="Arial"/>
                <w:lang w:eastAsia="en-US"/>
              </w:rPr>
              <w:t>File Type</w:t>
            </w:r>
          </w:p>
        </w:tc>
        <w:tc>
          <w:tcPr>
            <w:tcW w:w="3775" w:type="dxa"/>
          </w:tcPr>
          <w:p w14:paraId="6CFAB5C0" w14:textId="77777777" w:rsidR="00024B42" w:rsidRPr="00D3360A" w:rsidRDefault="00024B42" w:rsidP="0046653F">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lang w:eastAsia="en-US"/>
              </w:rPr>
            </w:pPr>
            <w:r>
              <w:rPr>
                <w:rFonts w:cs="Arial"/>
                <w:lang w:eastAsia="en-US"/>
              </w:rPr>
              <w:t>Purpose</w:t>
            </w:r>
          </w:p>
        </w:tc>
      </w:tr>
      <w:tr w:rsidR="00024B42" w:rsidRPr="00D3360A" w14:paraId="331F8CF0" w14:textId="77777777" w:rsidTr="00933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BB9C291" w14:textId="77777777" w:rsidR="00024B42" w:rsidRPr="007965DD" w:rsidRDefault="00024B42" w:rsidP="0046653F">
            <w:pPr>
              <w:spacing w:after="0"/>
              <w:rPr>
                <w:rFonts w:cs="Arial"/>
              </w:rPr>
            </w:pPr>
            <w:r>
              <w:rPr>
                <w:rFonts w:cs="Arial"/>
              </w:rPr>
              <w:t>Instruction Document</w:t>
            </w:r>
          </w:p>
        </w:tc>
        <w:tc>
          <w:tcPr>
            <w:tcW w:w="2250" w:type="dxa"/>
            <w:vAlign w:val="center"/>
          </w:tcPr>
          <w:p w14:paraId="006A08C0" w14:textId="77777777" w:rsidR="00024B42" w:rsidRPr="007965DD" w:rsidRDefault="00024B42" w:rsidP="00933255">
            <w:pPr>
              <w:spacing w:after="0"/>
              <w:cnfStyle w:val="000000100000" w:firstRow="0" w:lastRow="0" w:firstColumn="0" w:lastColumn="0" w:oddVBand="0" w:evenVBand="0" w:oddHBand="1" w:evenHBand="0" w:firstRowFirstColumn="0" w:firstRowLastColumn="0" w:lastRowFirstColumn="0" w:lastRowLastColumn="0"/>
              <w:rPr>
                <w:rFonts w:cs="Arial"/>
              </w:rPr>
            </w:pPr>
            <w:r>
              <w:rPr>
                <w:rFonts w:cs="Arial"/>
              </w:rPr>
              <w:t>Adobe Acrobat</w:t>
            </w:r>
          </w:p>
        </w:tc>
        <w:tc>
          <w:tcPr>
            <w:tcW w:w="3775" w:type="dxa"/>
            <w:vAlign w:val="center"/>
          </w:tcPr>
          <w:p w14:paraId="7EDE5994" w14:textId="77777777" w:rsidR="00024B42" w:rsidRPr="00D3360A" w:rsidRDefault="00024B42" w:rsidP="00933255">
            <w:pPr>
              <w:spacing w:after="0"/>
              <w:cnfStyle w:val="000000100000" w:firstRow="0" w:lastRow="0" w:firstColumn="0" w:lastColumn="0" w:oddVBand="0" w:evenVBand="0" w:oddHBand="1" w:evenHBand="0" w:firstRowFirstColumn="0" w:firstRowLastColumn="0" w:lastRowFirstColumn="0" w:lastRowLastColumn="0"/>
              <w:rPr>
                <w:rFonts w:cs="Arial"/>
              </w:rPr>
            </w:pPr>
            <w:r>
              <w:rPr>
                <w:rFonts w:cs="Arial"/>
              </w:rPr>
              <w:t>Provides instructions on how to use this toolkit</w:t>
            </w:r>
          </w:p>
        </w:tc>
      </w:tr>
      <w:tr w:rsidR="00024B42" w:rsidRPr="00D3360A" w14:paraId="108C0E2D" w14:textId="77777777" w:rsidTr="00933255">
        <w:tc>
          <w:tcPr>
            <w:cnfStyle w:val="001000000000" w:firstRow="0" w:lastRow="0" w:firstColumn="1" w:lastColumn="0" w:oddVBand="0" w:evenVBand="0" w:oddHBand="0" w:evenHBand="0" w:firstRowFirstColumn="0" w:firstRowLastColumn="0" w:lastRowFirstColumn="0" w:lastRowLastColumn="0"/>
            <w:tcW w:w="3325" w:type="dxa"/>
            <w:vAlign w:val="center"/>
          </w:tcPr>
          <w:p w14:paraId="5C6E92F3" w14:textId="77777777" w:rsidR="00024B42" w:rsidRPr="007965DD" w:rsidRDefault="00024B42" w:rsidP="0046653F">
            <w:pPr>
              <w:spacing w:after="0"/>
              <w:rPr>
                <w:rFonts w:cs="Arial"/>
              </w:rPr>
            </w:pPr>
            <w:r>
              <w:rPr>
                <w:rFonts w:cs="Arial"/>
              </w:rPr>
              <w:t>Exercise Conduct Slides</w:t>
            </w:r>
          </w:p>
        </w:tc>
        <w:tc>
          <w:tcPr>
            <w:tcW w:w="2250" w:type="dxa"/>
            <w:vAlign w:val="center"/>
          </w:tcPr>
          <w:p w14:paraId="19086439" w14:textId="77777777" w:rsidR="00024B42" w:rsidRPr="007965DD" w:rsidRDefault="00024B42" w:rsidP="00933255">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Microsoft PowerPoint</w:t>
            </w:r>
          </w:p>
        </w:tc>
        <w:tc>
          <w:tcPr>
            <w:tcW w:w="3775" w:type="dxa"/>
            <w:vAlign w:val="center"/>
          </w:tcPr>
          <w:p w14:paraId="71F9A06B" w14:textId="2ED62E63" w:rsidR="00024B42" w:rsidRPr="00D3360A" w:rsidRDefault="00024B42" w:rsidP="00933255">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Provides a mu</w:t>
            </w:r>
            <w:r w:rsidR="00D14972">
              <w:rPr>
                <w:rFonts w:cs="Arial"/>
              </w:rPr>
              <w:t>lti-media scenario presentation</w:t>
            </w:r>
            <w:r>
              <w:rPr>
                <w:rFonts w:cs="Arial"/>
              </w:rPr>
              <w:t xml:space="preserve"> and questions for discussion</w:t>
            </w:r>
          </w:p>
        </w:tc>
      </w:tr>
      <w:tr w:rsidR="00024B42" w:rsidRPr="00D3360A" w14:paraId="2F9A76BE" w14:textId="77777777" w:rsidTr="00933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8089E00" w14:textId="77777777" w:rsidR="00024B42" w:rsidRDefault="00024B42" w:rsidP="0046653F">
            <w:pPr>
              <w:spacing w:after="0"/>
              <w:rPr>
                <w:rFonts w:cs="Arial"/>
              </w:rPr>
            </w:pPr>
            <w:r>
              <w:rPr>
                <w:rFonts w:cs="Arial"/>
              </w:rPr>
              <w:t>Player Handbook</w:t>
            </w:r>
          </w:p>
        </w:tc>
        <w:tc>
          <w:tcPr>
            <w:tcW w:w="2250" w:type="dxa"/>
            <w:vAlign w:val="center"/>
          </w:tcPr>
          <w:p w14:paraId="2DA2550C" w14:textId="6EA336E5" w:rsidR="00024B42" w:rsidRDefault="007A7308" w:rsidP="00933255">
            <w:pPr>
              <w:spacing w:after="0"/>
              <w:cnfStyle w:val="000000100000" w:firstRow="0" w:lastRow="0" w:firstColumn="0" w:lastColumn="0" w:oddVBand="0" w:evenVBand="0" w:oddHBand="1" w:evenHBand="0" w:firstRowFirstColumn="0" w:firstRowLastColumn="0" w:lastRowFirstColumn="0" w:lastRowLastColumn="0"/>
              <w:rPr>
                <w:rFonts w:cs="Arial"/>
              </w:rPr>
            </w:pPr>
            <w:r>
              <w:rPr>
                <w:rFonts w:cs="Arial"/>
              </w:rPr>
              <w:t>Microsoft Word</w:t>
            </w:r>
          </w:p>
        </w:tc>
        <w:tc>
          <w:tcPr>
            <w:tcW w:w="3775" w:type="dxa"/>
            <w:vAlign w:val="center"/>
          </w:tcPr>
          <w:p w14:paraId="47A5682E" w14:textId="58372A08" w:rsidR="00024B42" w:rsidRDefault="00024B42" w:rsidP="00933255">
            <w:pPr>
              <w:spacing w:after="0"/>
              <w:cnfStyle w:val="000000100000" w:firstRow="0" w:lastRow="0" w:firstColumn="0" w:lastColumn="0" w:oddVBand="0" w:evenVBand="0" w:oddHBand="1" w:evenHBand="0" w:firstRowFirstColumn="0" w:firstRowLastColumn="0" w:lastRowFirstColumn="0" w:lastRowLastColumn="0"/>
              <w:rPr>
                <w:rFonts w:cs="Arial"/>
              </w:rPr>
            </w:pPr>
            <w:r>
              <w:rPr>
                <w:rFonts w:cs="Arial"/>
              </w:rPr>
              <w:t>Provides participants with a read-ahead containing instructions and general questions they should be prepared to discuss</w:t>
            </w:r>
          </w:p>
        </w:tc>
      </w:tr>
      <w:tr w:rsidR="00024B42" w:rsidRPr="00D3360A" w14:paraId="032D5FF5" w14:textId="77777777" w:rsidTr="00933255">
        <w:tc>
          <w:tcPr>
            <w:cnfStyle w:val="001000000000" w:firstRow="0" w:lastRow="0" w:firstColumn="1" w:lastColumn="0" w:oddVBand="0" w:evenVBand="0" w:oddHBand="0" w:evenHBand="0" w:firstRowFirstColumn="0" w:firstRowLastColumn="0" w:lastRowFirstColumn="0" w:lastRowLastColumn="0"/>
            <w:tcW w:w="3325" w:type="dxa"/>
            <w:vAlign w:val="center"/>
          </w:tcPr>
          <w:p w14:paraId="53CA1C2E" w14:textId="77777777" w:rsidR="00024B42" w:rsidRDefault="00024B42" w:rsidP="0046653F">
            <w:pPr>
              <w:spacing w:after="0"/>
              <w:rPr>
                <w:rFonts w:cs="Arial"/>
              </w:rPr>
            </w:pPr>
            <w:r>
              <w:rPr>
                <w:rFonts w:cs="Arial"/>
              </w:rPr>
              <w:t>Facilitator Guide</w:t>
            </w:r>
          </w:p>
        </w:tc>
        <w:tc>
          <w:tcPr>
            <w:tcW w:w="2250" w:type="dxa"/>
            <w:vAlign w:val="center"/>
          </w:tcPr>
          <w:p w14:paraId="0BA803A8" w14:textId="77777777" w:rsidR="00024B42" w:rsidRPr="007965DD" w:rsidRDefault="00024B42" w:rsidP="00933255">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Microsoft Word</w:t>
            </w:r>
          </w:p>
        </w:tc>
        <w:tc>
          <w:tcPr>
            <w:tcW w:w="3775" w:type="dxa"/>
            <w:vAlign w:val="center"/>
          </w:tcPr>
          <w:p w14:paraId="47A0E992" w14:textId="20ED1DA3" w:rsidR="00024B42" w:rsidRPr="00D3360A" w:rsidRDefault="00024B42" w:rsidP="00933255">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Provides the facilitator with sample question</w:t>
            </w:r>
            <w:r w:rsidR="007A7308">
              <w:rPr>
                <w:rFonts w:cs="Arial"/>
              </w:rPr>
              <w:t>s/prompts for each module/topic</w:t>
            </w:r>
            <w:r>
              <w:rPr>
                <w:rFonts w:cs="Arial"/>
              </w:rPr>
              <w:t xml:space="preserve"> to guide discussion</w:t>
            </w:r>
          </w:p>
        </w:tc>
      </w:tr>
      <w:tr w:rsidR="00024B42" w:rsidRPr="00D3360A" w14:paraId="08A94BEE" w14:textId="77777777" w:rsidTr="00933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EC6EC47" w14:textId="77777777" w:rsidR="00024B42" w:rsidRDefault="00024B42" w:rsidP="0046653F">
            <w:pPr>
              <w:spacing w:after="0"/>
              <w:rPr>
                <w:rFonts w:cs="Arial"/>
              </w:rPr>
            </w:pPr>
            <w:r>
              <w:rPr>
                <w:rFonts w:cs="Arial"/>
              </w:rPr>
              <w:t>Participant Feedback Form Template</w:t>
            </w:r>
          </w:p>
        </w:tc>
        <w:tc>
          <w:tcPr>
            <w:tcW w:w="2250" w:type="dxa"/>
            <w:vAlign w:val="center"/>
          </w:tcPr>
          <w:p w14:paraId="30635B6E" w14:textId="77777777" w:rsidR="00024B42" w:rsidRPr="007965DD" w:rsidRDefault="00024B42" w:rsidP="00933255">
            <w:pPr>
              <w:spacing w:after="0"/>
              <w:cnfStyle w:val="000000100000" w:firstRow="0" w:lastRow="0" w:firstColumn="0" w:lastColumn="0" w:oddVBand="0" w:evenVBand="0" w:oddHBand="1" w:evenHBand="0" w:firstRowFirstColumn="0" w:firstRowLastColumn="0" w:lastRowFirstColumn="0" w:lastRowLastColumn="0"/>
              <w:rPr>
                <w:rFonts w:cs="Arial"/>
              </w:rPr>
            </w:pPr>
            <w:r>
              <w:rPr>
                <w:rFonts w:cs="Arial"/>
              </w:rPr>
              <w:t>Microsoft Word</w:t>
            </w:r>
          </w:p>
        </w:tc>
        <w:tc>
          <w:tcPr>
            <w:tcW w:w="3775" w:type="dxa"/>
            <w:vAlign w:val="center"/>
          </w:tcPr>
          <w:p w14:paraId="6EB74A46" w14:textId="77777777" w:rsidR="00024B42" w:rsidRPr="00D3360A" w:rsidRDefault="00024B42" w:rsidP="00933255">
            <w:pPr>
              <w:spacing w:after="0"/>
              <w:cnfStyle w:val="000000100000" w:firstRow="0" w:lastRow="0" w:firstColumn="0" w:lastColumn="0" w:oddVBand="0" w:evenVBand="0" w:oddHBand="1" w:evenHBand="0" w:firstRowFirstColumn="0" w:firstRowLastColumn="0" w:lastRowFirstColumn="0" w:lastRowLastColumn="0"/>
              <w:rPr>
                <w:rFonts w:cs="Arial"/>
              </w:rPr>
            </w:pPr>
            <w:r>
              <w:rPr>
                <w:rFonts w:cs="Arial"/>
              </w:rPr>
              <w:t>Provides participants with a template to document their immediate feedback following the exercise</w:t>
            </w:r>
          </w:p>
        </w:tc>
      </w:tr>
      <w:tr w:rsidR="00024B42" w:rsidRPr="00D3360A" w14:paraId="7E184DE8" w14:textId="77777777" w:rsidTr="00933255">
        <w:tc>
          <w:tcPr>
            <w:cnfStyle w:val="001000000000" w:firstRow="0" w:lastRow="0" w:firstColumn="1" w:lastColumn="0" w:oddVBand="0" w:evenVBand="0" w:oddHBand="0" w:evenHBand="0" w:firstRowFirstColumn="0" w:firstRowLastColumn="0" w:lastRowFirstColumn="0" w:lastRowLastColumn="0"/>
            <w:tcW w:w="3325" w:type="dxa"/>
            <w:vAlign w:val="center"/>
          </w:tcPr>
          <w:p w14:paraId="61D29D89" w14:textId="77777777" w:rsidR="00024B42" w:rsidRDefault="00024B42" w:rsidP="0046653F">
            <w:pPr>
              <w:spacing w:after="0"/>
              <w:rPr>
                <w:rFonts w:cs="Arial"/>
              </w:rPr>
            </w:pPr>
            <w:r>
              <w:rPr>
                <w:rFonts w:cs="Arial"/>
              </w:rPr>
              <w:t>Summary Report Template</w:t>
            </w:r>
          </w:p>
        </w:tc>
        <w:tc>
          <w:tcPr>
            <w:tcW w:w="2250" w:type="dxa"/>
            <w:vAlign w:val="center"/>
          </w:tcPr>
          <w:p w14:paraId="67F273D3" w14:textId="77777777" w:rsidR="00024B42" w:rsidRDefault="00024B42" w:rsidP="00933255">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Microsoft Word</w:t>
            </w:r>
          </w:p>
        </w:tc>
        <w:tc>
          <w:tcPr>
            <w:tcW w:w="3775" w:type="dxa"/>
            <w:vAlign w:val="center"/>
          </w:tcPr>
          <w:p w14:paraId="5B52446F" w14:textId="657E90D7" w:rsidR="00024B42" w:rsidRDefault="00024B42" w:rsidP="00933255">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Provides a template for the organization to have a written record from the exercise, including an overview of topics discussed and the resulting action plan</w:t>
            </w:r>
          </w:p>
        </w:tc>
      </w:tr>
    </w:tbl>
    <w:p w14:paraId="0571B997" w14:textId="77777777" w:rsidR="00024B42" w:rsidRDefault="00024B42" w:rsidP="00024B42">
      <w:pPr>
        <w:jc w:val="both"/>
        <w:rPr>
          <w:rFonts w:cs="Arial"/>
        </w:rPr>
      </w:pPr>
    </w:p>
    <w:p w14:paraId="69D64182" w14:textId="7F2D997D" w:rsidR="007965DD" w:rsidRDefault="007965DD" w:rsidP="0094527E">
      <w:pPr>
        <w:jc w:val="both"/>
        <w:rPr>
          <w:rFonts w:cs="Arial"/>
        </w:rPr>
      </w:pPr>
      <w:r>
        <w:rPr>
          <w:rFonts w:cs="Arial"/>
        </w:rPr>
        <w:lastRenderedPageBreak/>
        <w:t>As there is no ‘one-siz</w:t>
      </w:r>
      <w:r w:rsidR="00353EC1">
        <w:rPr>
          <w:rFonts w:cs="Arial"/>
        </w:rPr>
        <w:t>e-fits-all’ exercise, organizations</w:t>
      </w:r>
      <w:r>
        <w:rPr>
          <w:rFonts w:cs="Arial"/>
        </w:rPr>
        <w:t xml:space="preserve"> should use as much or as little of the content within this toolkit as desired. In particular, the number of topics and facilitator questions can be adjusted or modified to suit specific purposes or requirements. </w:t>
      </w:r>
    </w:p>
    <w:p w14:paraId="5B9C05D8" w14:textId="77777777" w:rsidR="008A2356" w:rsidRDefault="0044066F" w:rsidP="0094527E">
      <w:pPr>
        <w:jc w:val="both"/>
        <w:rPr>
          <w:rFonts w:cs="Arial"/>
        </w:rPr>
      </w:pPr>
      <w:r>
        <w:rPr>
          <w:rFonts w:cs="Arial"/>
        </w:rPr>
        <w:t>The following step-by-step guide</w:t>
      </w:r>
      <w:bookmarkStart w:id="2" w:name="_GoBack"/>
      <w:bookmarkEnd w:id="2"/>
      <w:r>
        <w:rPr>
          <w:rFonts w:cs="Arial"/>
        </w:rPr>
        <w:t xml:space="preserve"> will help organizations </w:t>
      </w:r>
      <w:r w:rsidR="005F6FD0">
        <w:rPr>
          <w:rFonts w:cs="Arial"/>
        </w:rPr>
        <w:t xml:space="preserve">use and </w:t>
      </w:r>
      <w:r>
        <w:rPr>
          <w:rFonts w:cs="Arial"/>
        </w:rPr>
        <w:t>tailor toolkit materials for their purposes.</w:t>
      </w:r>
    </w:p>
    <w:p w14:paraId="0B9925B6" w14:textId="77777777" w:rsidR="0092171A" w:rsidRDefault="0044066F" w:rsidP="00D66A4E">
      <w:pPr>
        <w:pStyle w:val="Heading2"/>
        <w:spacing w:line="276" w:lineRule="auto"/>
        <w:jc w:val="both"/>
        <w:rPr>
          <w:sz w:val="26"/>
          <w:szCs w:val="26"/>
        </w:rPr>
      </w:pPr>
      <w:r>
        <w:rPr>
          <w:sz w:val="26"/>
          <w:szCs w:val="26"/>
        </w:rPr>
        <w:t>S</w:t>
      </w:r>
      <w:r w:rsidR="0092171A">
        <w:rPr>
          <w:sz w:val="26"/>
          <w:szCs w:val="26"/>
        </w:rPr>
        <w:t>tep 1: Identify the topics you want to discuss</w:t>
      </w:r>
    </w:p>
    <w:p w14:paraId="0D485C5C" w14:textId="7BC84502" w:rsidR="0092171A" w:rsidRDefault="0092171A" w:rsidP="0094527E">
      <w:pPr>
        <w:jc w:val="both"/>
        <w:rPr>
          <w:lang w:eastAsia="en-US"/>
        </w:rPr>
      </w:pPr>
      <w:r>
        <w:rPr>
          <w:lang w:eastAsia="en-US"/>
        </w:rPr>
        <w:t xml:space="preserve">This toolkit is organized according to </w:t>
      </w:r>
      <w:r w:rsidR="007965DD">
        <w:rPr>
          <w:lang w:eastAsia="en-US"/>
        </w:rPr>
        <w:t xml:space="preserve">the modules </w:t>
      </w:r>
      <w:r w:rsidR="00F20033">
        <w:rPr>
          <w:lang w:eastAsia="en-US"/>
        </w:rPr>
        <w:t xml:space="preserve">and topics </w:t>
      </w:r>
      <w:r w:rsidR="007965DD">
        <w:rPr>
          <w:lang w:eastAsia="en-US"/>
        </w:rPr>
        <w:t>described in Table 2</w:t>
      </w:r>
      <w:r>
        <w:rPr>
          <w:lang w:eastAsia="en-US"/>
        </w:rPr>
        <w:t>. Select the module(s) of most</w:t>
      </w:r>
      <w:r w:rsidR="00D3360A">
        <w:rPr>
          <w:lang w:eastAsia="en-US"/>
        </w:rPr>
        <w:t xml:space="preserve"> relevance to your organization’s goal</w:t>
      </w:r>
      <w:r w:rsidR="005F6FD0">
        <w:rPr>
          <w:lang w:eastAsia="en-US"/>
        </w:rPr>
        <w:t>s</w:t>
      </w:r>
      <w:r w:rsidR="00D3360A">
        <w:rPr>
          <w:lang w:eastAsia="en-US"/>
        </w:rPr>
        <w:t xml:space="preserve"> for this exercise</w:t>
      </w:r>
      <w:r w:rsidR="00F20033">
        <w:rPr>
          <w:lang w:eastAsia="en-US"/>
        </w:rPr>
        <w:t>, and then select the topics you would like to include</w:t>
      </w:r>
      <w:r>
        <w:rPr>
          <w:lang w:eastAsia="en-US"/>
        </w:rPr>
        <w:t>.</w:t>
      </w:r>
      <w:r w:rsidR="00D3360A">
        <w:rPr>
          <w:lang w:eastAsia="en-US"/>
        </w:rPr>
        <w:t xml:space="preserve"> For example, if your organization has a robust continui</w:t>
      </w:r>
      <w:r w:rsidR="008226E5">
        <w:rPr>
          <w:lang w:eastAsia="en-US"/>
        </w:rPr>
        <w:t>ty plan, you may want to run an</w:t>
      </w:r>
      <w:r w:rsidR="00D3360A">
        <w:rPr>
          <w:lang w:eastAsia="en-US"/>
        </w:rPr>
        <w:t xml:space="preserve"> exercise that </w:t>
      </w:r>
      <w:r w:rsidR="00353EC1">
        <w:rPr>
          <w:lang w:eastAsia="en-US"/>
        </w:rPr>
        <w:t>addresses</w:t>
      </w:r>
      <w:r w:rsidR="00D3360A">
        <w:rPr>
          <w:lang w:eastAsia="en-US"/>
        </w:rPr>
        <w:t xml:space="preserve"> a wide variety of topics to identify any planning gaps. However, if your organization is new to continuity planning, you may want to focus on only a few high priority topics and then follow up with additional exercises to build on these initial efforts.</w:t>
      </w:r>
      <w:r w:rsidR="00281DA6">
        <w:rPr>
          <w:lang w:eastAsia="en-US"/>
        </w:rPr>
        <w:t xml:space="preserve"> The approximate time to complete </w:t>
      </w:r>
      <w:r w:rsidR="00F20033">
        <w:rPr>
          <w:lang w:eastAsia="en-US"/>
        </w:rPr>
        <w:t xml:space="preserve">the key questions of </w:t>
      </w:r>
      <w:r w:rsidR="00281DA6">
        <w:rPr>
          <w:lang w:eastAsia="en-US"/>
        </w:rPr>
        <w:t>each module/topic is also shown so that you can factor in time constraints.</w:t>
      </w:r>
      <w:r w:rsidR="00F20033">
        <w:rPr>
          <w:lang w:eastAsia="en-US"/>
        </w:rPr>
        <w:t xml:space="preserve"> Selecting</w:t>
      </w:r>
      <w:r w:rsidR="00933255">
        <w:rPr>
          <w:lang w:eastAsia="en-US"/>
        </w:rPr>
        <w:t xml:space="preserve"> and asking questions from the ‘</w:t>
      </w:r>
      <w:r w:rsidR="00F20033">
        <w:rPr>
          <w:lang w:eastAsia="en-US"/>
        </w:rPr>
        <w:t>additional questions’ lists will require more time.</w:t>
      </w:r>
    </w:p>
    <w:p w14:paraId="2C0BF377" w14:textId="77777777" w:rsidR="00D3360A" w:rsidRPr="00D3360A" w:rsidRDefault="007965DD" w:rsidP="0094527E">
      <w:pPr>
        <w:keepNext/>
        <w:jc w:val="both"/>
        <w:rPr>
          <w:b/>
          <w:lang w:eastAsia="en-US"/>
        </w:rPr>
      </w:pPr>
      <w:r>
        <w:rPr>
          <w:b/>
          <w:lang w:eastAsia="en-US"/>
        </w:rPr>
        <w:t>Table 2</w:t>
      </w:r>
      <w:r w:rsidR="00D3360A">
        <w:rPr>
          <w:b/>
          <w:lang w:eastAsia="en-US"/>
        </w:rPr>
        <w:t>: Exercise Toolkit Modules</w:t>
      </w:r>
    </w:p>
    <w:tbl>
      <w:tblPr>
        <w:tblStyle w:val="GridTable4-Accent5"/>
        <w:tblW w:w="9355" w:type="dxa"/>
        <w:tblLook w:val="04A0" w:firstRow="1" w:lastRow="0" w:firstColumn="1" w:lastColumn="0" w:noHBand="0" w:noVBand="1"/>
        <w:tblDescription w:val="table 2"/>
      </w:tblPr>
      <w:tblGrid>
        <w:gridCol w:w="3955"/>
        <w:gridCol w:w="3510"/>
        <w:gridCol w:w="1890"/>
      </w:tblGrid>
      <w:tr w:rsidR="00AF3559" w:rsidRPr="00D3360A" w14:paraId="27189B80" w14:textId="441C750B" w:rsidTr="00903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5" w:type="dxa"/>
          </w:tcPr>
          <w:p w14:paraId="6187DEFD" w14:textId="77777777" w:rsidR="00AF3559" w:rsidRPr="00D3360A" w:rsidRDefault="00AF3559" w:rsidP="0094527E">
            <w:pPr>
              <w:spacing w:after="0" w:line="240" w:lineRule="auto"/>
              <w:jc w:val="both"/>
              <w:rPr>
                <w:rFonts w:cs="Arial"/>
                <w:lang w:eastAsia="en-US"/>
              </w:rPr>
            </w:pPr>
            <w:r w:rsidRPr="00D3360A">
              <w:rPr>
                <w:rFonts w:cs="Arial"/>
                <w:lang w:eastAsia="en-US"/>
              </w:rPr>
              <w:t>Module</w:t>
            </w:r>
          </w:p>
        </w:tc>
        <w:tc>
          <w:tcPr>
            <w:tcW w:w="3510" w:type="dxa"/>
          </w:tcPr>
          <w:p w14:paraId="34828A0B" w14:textId="77777777" w:rsidR="00AF3559" w:rsidRPr="00D3360A" w:rsidRDefault="00AF3559" w:rsidP="0094527E">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lang w:eastAsia="en-US"/>
              </w:rPr>
            </w:pPr>
            <w:r w:rsidRPr="00D3360A">
              <w:rPr>
                <w:rFonts w:cs="Arial"/>
                <w:lang w:eastAsia="en-US"/>
              </w:rPr>
              <w:t>Topics</w:t>
            </w:r>
          </w:p>
        </w:tc>
        <w:tc>
          <w:tcPr>
            <w:tcW w:w="1890" w:type="dxa"/>
          </w:tcPr>
          <w:p w14:paraId="0EF6A4B0" w14:textId="20359D52" w:rsidR="00AF3559" w:rsidRPr="00D3360A" w:rsidRDefault="00AF3559" w:rsidP="00F20033">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lang w:eastAsia="en-US"/>
              </w:rPr>
            </w:pPr>
            <w:r>
              <w:rPr>
                <w:rFonts w:cs="Arial"/>
                <w:lang w:eastAsia="en-US"/>
              </w:rPr>
              <w:t>Approx. Duration</w:t>
            </w:r>
          </w:p>
        </w:tc>
      </w:tr>
      <w:tr w:rsidR="00AF3559" w:rsidRPr="00D3360A" w14:paraId="0C08C986" w14:textId="5B7760C5" w:rsidTr="0090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Borders>
              <w:top w:val="single" w:sz="4" w:space="0" w:color="4472C4" w:themeColor="accent5"/>
              <w:bottom w:val="nil"/>
            </w:tcBorders>
          </w:tcPr>
          <w:p w14:paraId="761253BD" w14:textId="397D90A8" w:rsidR="00AF3559" w:rsidRPr="0094527E" w:rsidRDefault="00AF3559" w:rsidP="0094527E">
            <w:pPr>
              <w:pStyle w:val="ListParagraph"/>
              <w:ind w:left="0"/>
              <w:jc w:val="both"/>
              <w:rPr>
                <w:rFonts w:ascii="Arial" w:hAnsi="Arial" w:cs="Arial"/>
                <w:b w:val="0"/>
              </w:rPr>
            </w:pPr>
            <w:r w:rsidRPr="0094527E">
              <w:rPr>
                <w:rFonts w:ascii="Arial" w:hAnsi="Arial" w:cs="Arial"/>
                <w:b w:val="0"/>
              </w:rPr>
              <w:t>1. There is disease spread in the United States, but not yet in your area.</w:t>
            </w:r>
          </w:p>
        </w:tc>
        <w:tc>
          <w:tcPr>
            <w:tcW w:w="3510" w:type="dxa"/>
          </w:tcPr>
          <w:p w14:paraId="6B309E4E" w14:textId="3899107C" w:rsidR="00AF3559" w:rsidRPr="00FF5BC3" w:rsidRDefault="00AF3559" w:rsidP="000853B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Policy and Planning</w:t>
            </w:r>
          </w:p>
        </w:tc>
        <w:tc>
          <w:tcPr>
            <w:tcW w:w="1890" w:type="dxa"/>
          </w:tcPr>
          <w:p w14:paraId="43360FCB" w14:textId="0F1EFB0E" w:rsidR="00AF3559" w:rsidRPr="00D3360A" w:rsidRDefault="00663D0C" w:rsidP="0094527E">
            <w:pPr>
              <w:ind w:left="36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25</w:t>
            </w:r>
            <w:r w:rsidR="00AF3559">
              <w:rPr>
                <w:rFonts w:cs="Arial"/>
              </w:rPr>
              <w:t xml:space="preserve"> min</w:t>
            </w:r>
          </w:p>
        </w:tc>
      </w:tr>
      <w:tr w:rsidR="00AF3559" w:rsidRPr="00D3360A" w14:paraId="04E971AD" w14:textId="585A51C0" w:rsidTr="009033A1">
        <w:tc>
          <w:tcPr>
            <w:cnfStyle w:val="001000000000" w:firstRow="0" w:lastRow="0" w:firstColumn="1" w:lastColumn="0" w:oddVBand="0" w:evenVBand="0" w:oddHBand="0" w:evenHBand="0" w:firstRowFirstColumn="0" w:firstRowLastColumn="0" w:lastRowFirstColumn="0" w:lastRowLastColumn="0"/>
            <w:tcW w:w="3955" w:type="dxa"/>
            <w:tcBorders>
              <w:top w:val="nil"/>
              <w:bottom w:val="nil"/>
            </w:tcBorders>
            <w:shd w:val="clear" w:color="auto" w:fill="D9E2F3" w:themeFill="accent5" w:themeFillTint="33"/>
          </w:tcPr>
          <w:p w14:paraId="4827C6F0" w14:textId="787FE6EB" w:rsidR="00AF3559" w:rsidRPr="0094527E" w:rsidRDefault="00AF3559" w:rsidP="0094527E">
            <w:pPr>
              <w:spacing w:after="0" w:line="240" w:lineRule="auto"/>
              <w:jc w:val="both"/>
              <w:rPr>
                <w:rFonts w:cs="Arial"/>
                <w:b w:val="0"/>
                <w:lang w:eastAsia="en-US"/>
              </w:rPr>
            </w:pPr>
          </w:p>
        </w:tc>
        <w:tc>
          <w:tcPr>
            <w:tcW w:w="3510" w:type="dxa"/>
          </w:tcPr>
          <w:p w14:paraId="3D757C8D" w14:textId="3BA77C67" w:rsidR="00AF3559" w:rsidRPr="00FF5BC3" w:rsidRDefault="00AF3559" w:rsidP="000853B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Incident Management</w:t>
            </w:r>
          </w:p>
        </w:tc>
        <w:tc>
          <w:tcPr>
            <w:tcW w:w="1890" w:type="dxa"/>
          </w:tcPr>
          <w:p w14:paraId="5F3810CD" w14:textId="155BED2D" w:rsidR="00AF3559" w:rsidRPr="00D3360A" w:rsidRDefault="00663D0C" w:rsidP="0094527E">
            <w:pPr>
              <w:ind w:left="36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20</w:t>
            </w:r>
            <w:r w:rsidR="00AF3559">
              <w:rPr>
                <w:rFonts w:cs="Arial"/>
              </w:rPr>
              <w:t xml:space="preserve"> min</w:t>
            </w:r>
          </w:p>
        </w:tc>
      </w:tr>
      <w:tr w:rsidR="00AF3559" w:rsidRPr="00D3360A" w14:paraId="29AC81B9" w14:textId="25478F5D" w:rsidTr="009033A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55" w:type="dxa"/>
            <w:tcBorders>
              <w:top w:val="nil"/>
              <w:bottom w:val="nil"/>
            </w:tcBorders>
          </w:tcPr>
          <w:p w14:paraId="0ABAAE3A" w14:textId="461995D7" w:rsidR="00AF3559" w:rsidRPr="0094527E" w:rsidRDefault="00AF3559" w:rsidP="0094527E">
            <w:pPr>
              <w:spacing w:after="0" w:line="240" w:lineRule="auto"/>
              <w:jc w:val="both"/>
              <w:rPr>
                <w:rFonts w:cs="Arial"/>
                <w:b w:val="0"/>
                <w:lang w:eastAsia="en-US"/>
              </w:rPr>
            </w:pPr>
          </w:p>
        </w:tc>
        <w:tc>
          <w:tcPr>
            <w:tcW w:w="3510" w:type="dxa"/>
          </w:tcPr>
          <w:p w14:paraId="4A3838A7" w14:textId="202C5A05" w:rsidR="00AF3559" w:rsidRPr="00D3360A" w:rsidRDefault="00AF3559" w:rsidP="000853B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Crisis Communications</w:t>
            </w:r>
          </w:p>
        </w:tc>
        <w:tc>
          <w:tcPr>
            <w:tcW w:w="1890" w:type="dxa"/>
          </w:tcPr>
          <w:p w14:paraId="69E24CE3" w14:textId="1F0C9E41" w:rsidR="00AF3559" w:rsidRPr="00D3360A" w:rsidRDefault="00AF3559" w:rsidP="0094527E">
            <w:pPr>
              <w:ind w:left="36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10 min</w:t>
            </w:r>
          </w:p>
        </w:tc>
      </w:tr>
      <w:tr w:rsidR="00AF3559" w:rsidRPr="00D3360A" w14:paraId="4E5D2C6D" w14:textId="77777777" w:rsidTr="009033A1">
        <w:trPr>
          <w:trHeight w:val="287"/>
        </w:trPr>
        <w:tc>
          <w:tcPr>
            <w:cnfStyle w:val="001000000000" w:firstRow="0" w:lastRow="0" w:firstColumn="1" w:lastColumn="0" w:oddVBand="0" w:evenVBand="0" w:oddHBand="0" w:evenHBand="0" w:firstRowFirstColumn="0" w:firstRowLastColumn="0" w:lastRowFirstColumn="0" w:lastRowLastColumn="0"/>
            <w:tcW w:w="3955" w:type="dxa"/>
            <w:tcBorders>
              <w:top w:val="nil"/>
              <w:bottom w:val="single" w:sz="4" w:space="0" w:color="8EAADB" w:themeColor="accent5" w:themeTint="99"/>
            </w:tcBorders>
            <w:shd w:val="clear" w:color="auto" w:fill="D9E2F3" w:themeFill="accent5" w:themeFillTint="33"/>
          </w:tcPr>
          <w:p w14:paraId="21056445" w14:textId="77777777" w:rsidR="00AF3559" w:rsidRPr="0094527E" w:rsidRDefault="00AF3559" w:rsidP="0094527E">
            <w:pPr>
              <w:spacing w:after="0" w:line="240" w:lineRule="auto"/>
              <w:jc w:val="both"/>
              <w:rPr>
                <w:rFonts w:cs="Arial"/>
                <w:b w:val="0"/>
                <w:lang w:eastAsia="en-US"/>
              </w:rPr>
            </w:pPr>
          </w:p>
        </w:tc>
        <w:tc>
          <w:tcPr>
            <w:tcW w:w="3510" w:type="dxa"/>
          </w:tcPr>
          <w:p w14:paraId="66E4820E" w14:textId="46C63D86" w:rsidR="00AF3559" w:rsidRPr="00D3360A" w:rsidRDefault="00AF3559" w:rsidP="000853B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Healthcare System Surge</w:t>
            </w:r>
          </w:p>
        </w:tc>
        <w:tc>
          <w:tcPr>
            <w:tcW w:w="1890" w:type="dxa"/>
          </w:tcPr>
          <w:p w14:paraId="675E4EDE" w14:textId="27BB5804" w:rsidR="00AF3559" w:rsidRPr="00D3360A" w:rsidRDefault="00AF3559" w:rsidP="0094527E">
            <w:pPr>
              <w:ind w:left="36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10 min</w:t>
            </w:r>
          </w:p>
        </w:tc>
      </w:tr>
      <w:tr w:rsidR="00AF3559" w:rsidRPr="00D3360A" w14:paraId="22C6DDE3" w14:textId="77777777" w:rsidTr="009033A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55" w:type="dxa"/>
            <w:tcBorders>
              <w:bottom w:val="nil"/>
            </w:tcBorders>
          </w:tcPr>
          <w:p w14:paraId="677E3015" w14:textId="5DCAB96F" w:rsidR="00AF3559" w:rsidRPr="0094527E" w:rsidRDefault="00AF3559" w:rsidP="00FF5BC3">
            <w:pPr>
              <w:spacing w:after="0" w:line="240" w:lineRule="auto"/>
              <w:jc w:val="both"/>
              <w:rPr>
                <w:rFonts w:cs="Arial"/>
                <w:b w:val="0"/>
                <w:lang w:eastAsia="en-US"/>
              </w:rPr>
            </w:pPr>
            <w:r w:rsidRPr="0094527E">
              <w:rPr>
                <w:rFonts w:cs="Arial"/>
                <w:b w:val="0"/>
                <w:lang w:eastAsia="en-US"/>
              </w:rPr>
              <w:t>2. The pandemic disease has reached your area</w:t>
            </w:r>
            <w:r>
              <w:rPr>
                <w:rFonts w:cs="Arial"/>
                <w:b w:val="0"/>
                <w:lang w:eastAsia="en-US"/>
              </w:rPr>
              <w:t>, and there is significant contagion.</w:t>
            </w:r>
          </w:p>
        </w:tc>
        <w:tc>
          <w:tcPr>
            <w:tcW w:w="3510" w:type="dxa"/>
          </w:tcPr>
          <w:p w14:paraId="6F077157" w14:textId="498B0B96" w:rsidR="00AF3559" w:rsidRPr="00D3360A" w:rsidRDefault="00AF3559" w:rsidP="000853B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Policy and Planning</w:t>
            </w:r>
          </w:p>
        </w:tc>
        <w:tc>
          <w:tcPr>
            <w:tcW w:w="1890" w:type="dxa"/>
          </w:tcPr>
          <w:p w14:paraId="0B93FD09" w14:textId="25EE9403" w:rsidR="00AF3559" w:rsidRPr="00D3360A" w:rsidRDefault="007A7308" w:rsidP="00FF5BC3">
            <w:pPr>
              <w:ind w:left="36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20</w:t>
            </w:r>
            <w:r w:rsidR="00AF3559">
              <w:rPr>
                <w:rFonts w:cs="Arial"/>
              </w:rPr>
              <w:t xml:space="preserve"> min</w:t>
            </w:r>
          </w:p>
        </w:tc>
      </w:tr>
      <w:tr w:rsidR="00AF3559" w:rsidRPr="00D3360A" w14:paraId="2CA72FDE" w14:textId="77777777" w:rsidTr="009033A1">
        <w:trPr>
          <w:trHeight w:val="287"/>
        </w:trPr>
        <w:tc>
          <w:tcPr>
            <w:cnfStyle w:val="001000000000" w:firstRow="0" w:lastRow="0" w:firstColumn="1" w:lastColumn="0" w:oddVBand="0" w:evenVBand="0" w:oddHBand="0" w:evenHBand="0" w:firstRowFirstColumn="0" w:firstRowLastColumn="0" w:lastRowFirstColumn="0" w:lastRowLastColumn="0"/>
            <w:tcW w:w="3955" w:type="dxa"/>
            <w:tcBorders>
              <w:top w:val="nil"/>
              <w:bottom w:val="nil"/>
            </w:tcBorders>
            <w:shd w:val="clear" w:color="auto" w:fill="D9E2F3" w:themeFill="accent5" w:themeFillTint="33"/>
          </w:tcPr>
          <w:p w14:paraId="423B09C8" w14:textId="77777777" w:rsidR="00AF3559" w:rsidRPr="0094527E" w:rsidRDefault="00AF3559" w:rsidP="00FF5BC3">
            <w:pPr>
              <w:spacing w:after="0" w:line="240" w:lineRule="auto"/>
              <w:jc w:val="both"/>
              <w:rPr>
                <w:rFonts w:cs="Arial"/>
                <w:b w:val="0"/>
                <w:lang w:eastAsia="en-US"/>
              </w:rPr>
            </w:pPr>
          </w:p>
        </w:tc>
        <w:tc>
          <w:tcPr>
            <w:tcW w:w="3510" w:type="dxa"/>
          </w:tcPr>
          <w:p w14:paraId="6DF31FF6" w14:textId="764856DA" w:rsidR="00AF3559" w:rsidRPr="00D3360A" w:rsidRDefault="00AF3559" w:rsidP="000853B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Incident Management</w:t>
            </w:r>
          </w:p>
        </w:tc>
        <w:tc>
          <w:tcPr>
            <w:tcW w:w="1890" w:type="dxa"/>
          </w:tcPr>
          <w:p w14:paraId="231E0632" w14:textId="700A8102" w:rsidR="00AF3559" w:rsidRPr="00D3360A" w:rsidRDefault="00AF3559" w:rsidP="00FF5BC3">
            <w:pPr>
              <w:ind w:left="36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15 min</w:t>
            </w:r>
          </w:p>
        </w:tc>
      </w:tr>
      <w:tr w:rsidR="00AF3559" w:rsidRPr="00D3360A" w14:paraId="3546C7C8" w14:textId="77777777" w:rsidTr="009033A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55" w:type="dxa"/>
            <w:tcBorders>
              <w:top w:val="nil"/>
              <w:bottom w:val="nil"/>
            </w:tcBorders>
          </w:tcPr>
          <w:p w14:paraId="77FCE29A" w14:textId="77777777" w:rsidR="00AF3559" w:rsidRPr="0094527E" w:rsidRDefault="00AF3559" w:rsidP="00FF5BC3">
            <w:pPr>
              <w:spacing w:after="0" w:line="240" w:lineRule="auto"/>
              <w:jc w:val="both"/>
              <w:rPr>
                <w:rFonts w:cs="Arial"/>
                <w:b w:val="0"/>
                <w:lang w:eastAsia="en-US"/>
              </w:rPr>
            </w:pPr>
          </w:p>
        </w:tc>
        <w:tc>
          <w:tcPr>
            <w:tcW w:w="3510" w:type="dxa"/>
          </w:tcPr>
          <w:p w14:paraId="3B8E2455" w14:textId="5038E67A" w:rsidR="00AF3559" w:rsidRPr="00D3360A" w:rsidRDefault="00AF3559" w:rsidP="000853B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Crisis Communications</w:t>
            </w:r>
          </w:p>
        </w:tc>
        <w:tc>
          <w:tcPr>
            <w:tcW w:w="1890" w:type="dxa"/>
          </w:tcPr>
          <w:p w14:paraId="5714AA6B" w14:textId="54290B60" w:rsidR="00AF3559" w:rsidRPr="00D3360A" w:rsidRDefault="00AF3559" w:rsidP="00FF5BC3">
            <w:pPr>
              <w:ind w:left="36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15 min</w:t>
            </w:r>
          </w:p>
        </w:tc>
      </w:tr>
      <w:tr w:rsidR="00AF3559" w:rsidRPr="00D3360A" w14:paraId="7558ACB2" w14:textId="77777777" w:rsidTr="009033A1">
        <w:trPr>
          <w:trHeight w:val="287"/>
        </w:trPr>
        <w:tc>
          <w:tcPr>
            <w:cnfStyle w:val="001000000000" w:firstRow="0" w:lastRow="0" w:firstColumn="1" w:lastColumn="0" w:oddVBand="0" w:evenVBand="0" w:oddHBand="0" w:evenHBand="0" w:firstRowFirstColumn="0" w:firstRowLastColumn="0" w:lastRowFirstColumn="0" w:lastRowLastColumn="0"/>
            <w:tcW w:w="3955" w:type="dxa"/>
            <w:tcBorders>
              <w:top w:val="nil"/>
              <w:bottom w:val="single" w:sz="4" w:space="0" w:color="8EAADB" w:themeColor="accent5" w:themeTint="99"/>
            </w:tcBorders>
            <w:shd w:val="clear" w:color="auto" w:fill="D9E2F3" w:themeFill="accent5" w:themeFillTint="33"/>
          </w:tcPr>
          <w:p w14:paraId="776B1061" w14:textId="77777777" w:rsidR="00AF3559" w:rsidRPr="0094527E" w:rsidRDefault="00AF3559" w:rsidP="00FF5BC3">
            <w:pPr>
              <w:spacing w:after="0" w:line="240" w:lineRule="auto"/>
              <w:jc w:val="both"/>
              <w:rPr>
                <w:rFonts w:cs="Arial"/>
                <w:b w:val="0"/>
                <w:lang w:eastAsia="en-US"/>
              </w:rPr>
            </w:pPr>
          </w:p>
        </w:tc>
        <w:tc>
          <w:tcPr>
            <w:tcW w:w="3510" w:type="dxa"/>
          </w:tcPr>
          <w:p w14:paraId="61605970" w14:textId="31EEA4C5" w:rsidR="00AF3559" w:rsidRPr="00D3360A" w:rsidRDefault="00AF3559" w:rsidP="000853B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Healthcare System Surge</w:t>
            </w:r>
          </w:p>
        </w:tc>
        <w:tc>
          <w:tcPr>
            <w:tcW w:w="1890" w:type="dxa"/>
          </w:tcPr>
          <w:p w14:paraId="485415CC" w14:textId="3C3E7848" w:rsidR="00AF3559" w:rsidRPr="00D3360A" w:rsidRDefault="00AF3559" w:rsidP="00FF5BC3">
            <w:pPr>
              <w:ind w:left="36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10 min</w:t>
            </w:r>
          </w:p>
        </w:tc>
      </w:tr>
      <w:tr w:rsidR="00AF3559" w:rsidRPr="00D3360A" w14:paraId="0973096B" w14:textId="77777777" w:rsidTr="009E2994">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3955" w:type="dxa"/>
            <w:tcBorders>
              <w:bottom w:val="nil"/>
            </w:tcBorders>
          </w:tcPr>
          <w:p w14:paraId="65E61B27" w14:textId="5E963C9C" w:rsidR="00AF3559" w:rsidRPr="0094527E" w:rsidRDefault="00AF3559" w:rsidP="00FF5BC3">
            <w:pPr>
              <w:spacing w:after="0" w:line="240" w:lineRule="auto"/>
              <w:jc w:val="both"/>
              <w:rPr>
                <w:rFonts w:cs="Arial"/>
                <w:b w:val="0"/>
                <w:lang w:eastAsia="en-US"/>
              </w:rPr>
            </w:pPr>
            <w:r w:rsidRPr="0094527E">
              <w:rPr>
                <w:rFonts w:cs="Arial"/>
                <w:b w:val="0"/>
                <w:lang w:eastAsia="en-US"/>
              </w:rPr>
              <w:t>3. New cases have slowed/</w:t>
            </w:r>
            <w:r>
              <w:rPr>
                <w:rFonts w:cs="Arial"/>
                <w:b w:val="0"/>
                <w:lang w:eastAsia="en-US"/>
              </w:rPr>
              <w:t xml:space="preserve"> </w:t>
            </w:r>
            <w:r w:rsidRPr="0094527E">
              <w:rPr>
                <w:rFonts w:cs="Arial"/>
                <w:b w:val="0"/>
                <w:lang w:eastAsia="en-US"/>
              </w:rPr>
              <w:t>stopped, but a second wave is possible in the near future.</w:t>
            </w:r>
          </w:p>
        </w:tc>
        <w:tc>
          <w:tcPr>
            <w:tcW w:w="3510" w:type="dxa"/>
          </w:tcPr>
          <w:p w14:paraId="47AC95FD" w14:textId="23E57366" w:rsidR="00AF3559" w:rsidRPr="00D3360A" w:rsidRDefault="00AF3559" w:rsidP="000853B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Policy and Planning</w:t>
            </w:r>
          </w:p>
        </w:tc>
        <w:tc>
          <w:tcPr>
            <w:tcW w:w="1890" w:type="dxa"/>
          </w:tcPr>
          <w:p w14:paraId="4302D730" w14:textId="283574EA" w:rsidR="00AF3559" w:rsidRPr="00D3360A" w:rsidRDefault="00AF3559" w:rsidP="00663D0C">
            <w:pPr>
              <w:ind w:left="36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2</w:t>
            </w:r>
            <w:r w:rsidR="00663D0C">
              <w:rPr>
                <w:rFonts w:cs="Arial"/>
              </w:rPr>
              <w:t>5</w:t>
            </w:r>
            <w:r>
              <w:rPr>
                <w:rFonts w:cs="Arial"/>
              </w:rPr>
              <w:t xml:space="preserve"> min</w:t>
            </w:r>
          </w:p>
        </w:tc>
      </w:tr>
      <w:tr w:rsidR="00AF3559" w:rsidRPr="00D3360A" w14:paraId="174CA9EF" w14:textId="77777777" w:rsidTr="009033A1">
        <w:trPr>
          <w:trHeight w:val="287"/>
        </w:trPr>
        <w:tc>
          <w:tcPr>
            <w:cnfStyle w:val="001000000000" w:firstRow="0" w:lastRow="0" w:firstColumn="1" w:lastColumn="0" w:oddVBand="0" w:evenVBand="0" w:oddHBand="0" w:evenHBand="0" w:firstRowFirstColumn="0" w:firstRowLastColumn="0" w:lastRowFirstColumn="0" w:lastRowLastColumn="0"/>
            <w:tcW w:w="3955" w:type="dxa"/>
            <w:tcBorders>
              <w:top w:val="nil"/>
              <w:bottom w:val="nil"/>
            </w:tcBorders>
            <w:shd w:val="clear" w:color="auto" w:fill="D9E2F3" w:themeFill="accent5" w:themeFillTint="33"/>
          </w:tcPr>
          <w:p w14:paraId="3AB23D1F" w14:textId="77777777" w:rsidR="00AF3559" w:rsidRPr="0094527E" w:rsidRDefault="00AF3559" w:rsidP="00FF5BC3">
            <w:pPr>
              <w:spacing w:after="0" w:line="240" w:lineRule="auto"/>
              <w:jc w:val="both"/>
              <w:rPr>
                <w:rFonts w:cs="Arial"/>
                <w:lang w:eastAsia="en-US"/>
              </w:rPr>
            </w:pPr>
          </w:p>
        </w:tc>
        <w:tc>
          <w:tcPr>
            <w:tcW w:w="3510" w:type="dxa"/>
          </w:tcPr>
          <w:p w14:paraId="62DF9884" w14:textId="3488DD4F" w:rsidR="00AF3559" w:rsidRPr="00D3360A" w:rsidRDefault="00AF3559" w:rsidP="000853B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Incident Management</w:t>
            </w:r>
          </w:p>
        </w:tc>
        <w:tc>
          <w:tcPr>
            <w:tcW w:w="1890" w:type="dxa"/>
          </w:tcPr>
          <w:p w14:paraId="36EADA05" w14:textId="35A2728E" w:rsidR="00AF3559" w:rsidRPr="00D3360A" w:rsidRDefault="00AF3559" w:rsidP="00FF5BC3">
            <w:pPr>
              <w:ind w:left="36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10 min</w:t>
            </w:r>
          </w:p>
        </w:tc>
      </w:tr>
      <w:tr w:rsidR="00AF3559" w:rsidRPr="00D3360A" w14:paraId="0DE1E2F4" w14:textId="77777777" w:rsidTr="009033A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55" w:type="dxa"/>
            <w:tcBorders>
              <w:top w:val="nil"/>
            </w:tcBorders>
          </w:tcPr>
          <w:p w14:paraId="7AA58A9B" w14:textId="77777777" w:rsidR="00AF3559" w:rsidRPr="0094527E" w:rsidRDefault="00AF3559" w:rsidP="00FF5BC3">
            <w:pPr>
              <w:spacing w:after="0" w:line="240" w:lineRule="auto"/>
              <w:jc w:val="both"/>
              <w:rPr>
                <w:rFonts w:cs="Arial"/>
                <w:lang w:eastAsia="en-US"/>
              </w:rPr>
            </w:pPr>
          </w:p>
        </w:tc>
        <w:tc>
          <w:tcPr>
            <w:tcW w:w="3510" w:type="dxa"/>
          </w:tcPr>
          <w:p w14:paraId="3BC356E4" w14:textId="019EDD98" w:rsidR="00AF3559" w:rsidRPr="00D3360A" w:rsidRDefault="00AF3559" w:rsidP="000853B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Crisis Communications</w:t>
            </w:r>
          </w:p>
        </w:tc>
        <w:tc>
          <w:tcPr>
            <w:tcW w:w="1890" w:type="dxa"/>
          </w:tcPr>
          <w:p w14:paraId="4FE948F6" w14:textId="31ADBE70" w:rsidR="00AF3559" w:rsidRPr="00D3360A" w:rsidRDefault="00AF3559" w:rsidP="00FF5BC3">
            <w:pPr>
              <w:ind w:left="36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10 min</w:t>
            </w:r>
          </w:p>
        </w:tc>
      </w:tr>
    </w:tbl>
    <w:p w14:paraId="59F96734" w14:textId="77777777" w:rsidR="0092171A" w:rsidRPr="0092171A" w:rsidRDefault="0092171A" w:rsidP="0094527E">
      <w:pPr>
        <w:spacing w:after="0" w:line="240" w:lineRule="auto"/>
        <w:jc w:val="both"/>
        <w:rPr>
          <w:lang w:eastAsia="en-US"/>
        </w:rPr>
      </w:pPr>
      <w:r>
        <w:rPr>
          <w:lang w:eastAsia="en-US"/>
        </w:rPr>
        <w:t xml:space="preserve"> </w:t>
      </w:r>
    </w:p>
    <w:p w14:paraId="4FF91D4B" w14:textId="77777777" w:rsidR="0044066F" w:rsidRPr="00D44284" w:rsidRDefault="0092171A" w:rsidP="0094527E">
      <w:pPr>
        <w:pStyle w:val="Heading2"/>
        <w:spacing w:line="276" w:lineRule="auto"/>
        <w:jc w:val="both"/>
        <w:rPr>
          <w:sz w:val="26"/>
          <w:szCs w:val="26"/>
        </w:rPr>
      </w:pPr>
      <w:r>
        <w:rPr>
          <w:sz w:val="26"/>
          <w:szCs w:val="26"/>
        </w:rPr>
        <w:t>Step 2: S</w:t>
      </w:r>
      <w:r w:rsidR="0044066F">
        <w:rPr>
          <w:sz w:val="26"/>
          <w:szCs w:val="26"/>
        </w:rPr>
        <w:t>chedule the exercise and invite participants</w:t>
      </w:r>
    </w:p>
    <w:p w14:paraId="22E59333" w14:textId="69BE4BF4" w:rsidR="008A2356" w:rsidRDefault="00D3360A" w:rsidP="0094527E">
      <w:pPr>
        <w:jc w:val="both"/>
        <w:rPr>
          <w:rFonts w:cs="Arial"/>
        </w:rPr>
      </w:pPr>
      <w:r>
        <w:rPr>
          <w:rFonts w:cs="Arial"/>
        </w:rPr>
        <w:t xml:space="preserve">Identify which personnel in your organization have roles and responsibilities related to the topics you selected in Step 1. </w:t>
      </w:r>
      <w:r w:rsidR="0094527E">
        <w:rPr>
          <w:rFonts w:cs="Arial"/>
        </w:rPr>
        <w:t xml:space="preserve">Suggestions </w:t>
      </w:r>
      <w:r w:rsidR="00AF3559">
        <w:rPr>
          <w:rFonts w:cs="Arial"/>
        </w:rPr>
        <w:t>include representatives from human resources, legal, information technology, operations, finance, risk management, and business continuity</w:t>
      </w:r>
      <w:r w:rsidR="0094527E">
        <w:rPr>
          <w:rFonts w:cs="Arial"/>
        </w:rPr>
        <w:t xml:space="preserve">. </w:t>
      </w:r>
      <w:r w:rsidR="00281DA6">
        <w:rPr>
          <w:rFonts w:cs="Arial"/>
        </w:rPr>
        <w:t xml:space="preserve">Select a date and time </w:t>
      </w:r>
      <w:r w:rsidR="008226E5">
        <w:rPr>
          <w:rFonts w:cs="Arial"/>
        </w:rPr>
        <w:t>for the exercise</w:t>
      </w:r>
      <w:r w:rsidR="00D14972">
        <w:rPr>
          <w:rFonts w:cs="Arial"/>
        </w:rPr>
        <w:t>,</w:t>
      </w:r>
      <w:r w:rsidR="008226E5">
        <w:rPr>
          <w:rFonts w:cs="Arial"/>
        </w:rPr>
        <w:t xml:space="preserve"> and schedule enough time to </w:t>
      </w:r>
      <w:r w:rsidR="00281DA6">
        <w:rPr>
          <w:rFonts w:cs="Arial"/>
        </w:rPr>
        <w:t>accommodate the m</w:t>
      </w:r>
      <w:r w:rsidR="008226E5">
        <w:rPr>
          <w:rFonts w:cs="Arial"/>
        </w:rPr>
        <w:t>odules/topics you have selected. S</w:t>
      </w:r>
      <w:r w:rsidR="00281DA6">
        <w:rPr>
          <w:rFonts w:cs="Arial"/>
        </w:rPr>
        <w:t xml:space="preserve">end invitations </w:t>
      </w:r>
      <w:r w:rsidR="008226E5">
        <w:rPr>
          <w:rFonts w:cs="Arial"/>
        </w:rPr>
        <w:t>to</w:t>
      </w:r>
      <w:r w:rsidR="00281DA6">
        <w:rPr>
          <w:rFonts w:cs="Arial"/>
        </w:rPr>
        <w:t xml:space="preserve"> the exercise</w:t>
      </w:r>
      <w:r w:rsidR="008226E5">
        <w:rPr>
          <w:rFonts w:cs="Arial"/>
        </w:rPr>
        <w:t xml:space="preserve"> to those personnel you have identified to attend</w:t>
      </w:r>
      <w:r w:rsidR="00281DA6">
        <w:rPr>
          <w:rFonts w:cs="Arial"/>
        </w:rPr>
        <w:t xml:space="preserve">. Make sure you book a room in your facility that can accommodate </w:t>
      </w:r>
      <w:r w:rsidR="008226E5">
        <w:rPr>
          <w:rFonts w:cs="Arial"/>
        </w:rPr>
        <w:t xml:space="preserve">all of </w:t>
      </w:r>
      <w:r w:rsidR="00281DA6">
        <w:rPr>
          <w:rFonts w:cs="Arial"/>
        </w:rPr>
        <w:t xml:space="preserve">the invitees and that you have appropriate audiovisual equipment. The exercise could also be conducted virtually via </w:t>
      </w:r>
      <w:r w:rsidR="008226E5">
        <w:rPr>
          <w:rFonts w:cs="Arial"/>
        </w:rPr>
        <w:t>a webinar or similar technology if your organization’s personnel are dispersed at different locations</w:t>
      </w:r>
      <w:r w:rsidR="0094527E">
        <w:rPr>
          <w:rFonts w:cs="Arial"/>
        </w:rPr>
        <w:t xml:space="preserve">, or if </w:t>
      </w:r>
      <w:r w:rsidR="000853B9">
        <w:rPr>
          <w:rFonts w:cs="Arial"/>
        </w:rPr>
        <w:t>the majority of your staff work from home</w:t>
      </w:r>
      <w:r w:rsidR="0094527E">
        <w:rPr>
          <w:rFonts w:cs="Arial"/>
        </w:rPr>
        <w:t>.</w:t>
      </w:r>
    </w:p>
    <w:p w14:paraId="5C4CD3E8" w14:textId="77777777" w:rsidR="00281DA6" w:rsidRDefault="00281DA6" w:rsidP="0094527E">
      <w:pPr>
        <w:pStyle w:val="Heading2"/>
        <w:spacing w:line="276" w:lineRule="auto"/>
        <w:jc w:val="both"/>
        <w:rPr>
          <w:sz w:val="26"/>
          <w:szCs w:val="26"/>
        </w:rPr>
      </w:pPr>
      <w:r>
        <w:rPr>
          <w:sz w:val="26"/>
          <w:szCs w:val="26"/>
        </w:rPr>
        <w:t>Step 3: Identify the staff who will conduct the exercise</w:t>
      </w:r>
    </w:p>
    <w:p w14:paraId="0A6A56F5" w14:textId="4540D62B" w:rsidR="00281DA6" w:rsidRDefault="00281DA6" w:rsidP="0094527E">
      <w:pPr>
        <w:jc w:val="both"/>
        <w:rPr>
          <w:lang w:eastAsia="en-US"/>
        </w:rPr>
      </w:pPr>
      <w:r>
        <w:rPr>
          <w:lang w:eastAsia="en-US"/>
        </w:rPr>
        <w:t xml:space="preserve">Identify a facilitator who will lead the exercise and moderate </w:t>
      </w:r>
      <w:r w:rsidR="008226E5">
        <w:rPr>
          <w:lang w:eastAsia="en-US"/>
        </w:rPr>
        <w:t xml:space="preserve">the </w:t>
      </w:r>
      <w:r>
        <w:rPr>
          <w:lang w:eastAsia="en-US"/>
        </w:rPr>
        <w:t>discussion. This could be an employee who has knowledge of your organization’s continuity program or an employee who is an experienced meeting facilitator. Identify one or more note-takers who will capture the discussion</w:t>
      </w:r>
      <w:r w:rsidR="0094527E">
        <w:rPr>
          <w:lang w:eastAsia="en-US"/>
        </w:rPr>
        <w:t>,</w:t>
      </w:r>
      <w:r>
        <w:rPr>
          <w:lang w:eastAsia="en-US"/>
        </w:rPr>
        <w:t xml:space="preserve"> and determine who will develop a summary report on the exercise.</w:t>
      </w:r>
    </w:p>
    <w:p w14:paraId="2C96A928" w14:textId="77777777" w:rsidR="00281DA6" w:rsidRDefault="00281DA6" w:rsidP="0094527E">
      <w:pPr>
        <w:pStyle w:val="Heading2"/>
        <w:spacing w:line="276" w:lineRule="auto"/>
        <w:jc w:val="both"/>
        <w:rPr>
          <w:sz w:val="26"/>
          <w:szCs w:val="26"/>
        </w:rPr>
      </w:pPr>
      <w:r>
        <w:rPr>
          <w:sz w:val="26"/>
          <w:szCs w:val="26"/>
        </w:rPr>
        <w:t xml:space="preserve">Step 4: Prepare the materials </w:t>
      </w:r>
    </w:p>
    <w:p w14:paraId="2AE42731" w14:textId="456012AB" w:rsidR="008226E5" w:rsidRDefault="008226E5" w:rsidP="0094527E">
      <w:pPr>
        <w:jc w:val="both"/>
        <w:rPr>
          <w:lang w:eastAsia="en-US"/>
        </w:rPr>
      </w:pPr>
      <w:r>
        <w:rPr>
          <w:lang w:eastAsia="en-US"/>
        </w:rPr>
        <w:t xml:space="preserve">Review the PowerPoint slides for the modules you have selected. You may add or delete </w:t>
      </w:r>
      <w:r w:rsidR="00D14972">
        <w:rPr>
          <w:lang w:eastAsia="en-US"/>
        </w:rPr>
        <w:t>information,</w:t>
      </w:r>
      <w:r>
        <w:rPr>
          <w:lang w:eastAsia="en-US"/>
        </w:rPr>
        <w:t xml:space="preserve"> as you deem necessary. Review the facilitator guide for the modules/topics you have selected. Identify which questions you want to focus on</w:t>
      </w:r>
      <w:r w:rsidR="00911598">
        <w:rPr>
          <w:lang w:eastAsia="en-US"/>
        </w:rPr>
        <w:t>, deleting those that are not as relevant</w:t>
      </w:r>
      <w:r w:rsidR="00C548AC">
        <w:rPr>
          <w:lang w:eastAsia="en-US"/>
        </w:rPr>
        <w:t>,</w:t>
      </w:r>
      <w:r w:rsidR="00911598">
        <w:rPr>
          <w:lang w:eastAsia="en-US"/>
        </w:rPr>
        <w:t xml:space="preserve"> and/or</w:t>
      </w:r>
      <w:r>
        <w:rPr>
          <w:lang w:eastAsia="en-US"/>
        </w:rPr>
        <w:t xml:space="preserve"> add</w:t>
      </w:r>
      <w:r w:rsidR="00911598">
        <w:rPr>
          <w:lang w:eastAsia="en-US"/>
        </w:rPr>
        <w:t>ing</w:t>
      </w:r>
      <w:r>
        <w:rPr>
          <w:lang w:eastAsia="en-US"/>
        </w:rPr>
        <w:t xml:space="preserve"> any additional questions </w:t>
      </w:r>
      <w:r w:rsidR="00911598">
        <w:rPr>
          <w:lang w:eastAsia="en-US"/>
        </w:rPr>
        <w:t>that are specific to your organization.</w:t>
      </w:r>
    </w:p>
    <w:p w14:paraId="0DC05D78" w14:textId="2DB7DB2C" w:rsidR="008226E5" w:rsidRDefault="008226E5" w:rsidP="0094527E">
      <w:pPr>
        <w:jc w:val="both"/>
        <w:rPr>
          <w:lang w:eastAsia="en-US"/>
        </w:rPr>
      </w:pPr>
      <w:r>
        <w:rPr>
          <w:lang w:eastAsia="en-US"/>
        </w:rPr>
        <w:t xml:space="preserve">Decide if you would like to </w:t>
      </w:r>
      <w:r w:rsidR="007965DD">
        <w:rPr>
          <w:lang w:eastAsia="en-US"/>
        </w:rPr>
        <w:t xml:space="preserve">provide materials </w:t>
      </w:r>
      <w:r w:rsidR="005F6FD0">
        <w:rPr>
          <w:lang w:eastAsia="en-US"/>
        </w:rPr>
        <w:t>to participants ahead of time and determine what materials you would like to hand out to participants</w:t>
      </w:r>
      <w:r w:rsidR="007965DD">
        <w:rPr>
          <w:lang w:eastAsia="en-US"/>
        </w:rPr>
        <w:t xml:space="preserve"> at the exercise. These could include copies of your organizations policies and pl</w:t>
      </w:r>
      <w:r w:rsidR="005F6FD0">
        <w:rPr>
          <w:lang w:eastAsia="en-US"/>
        </w:rPr>
        <w:t>ans, an agenda for the exercise</w:t>
      </w:r>
      <w:r w:rsidR="007965DD">
        <w:rPr>
          <w:lang w:eastAsia="en-US"/>
        </w:rPr>
        <w:t xml:space="preserve">, the participant feedback </w:t>
      </w:r>
      <w:r w:rsidR="005F6FD0">
        <w:rPr>
          <w:lang w:eastAsia="en-US"/>
        </w:rPr>
        <w:t>form</w:t>
      </w:r>
      <w:r w:rsidR="007965DD">
        <w:rPr>
          <w:lang w:eastAsia="en-US"/>
        </w:rPr>
        <w:t xml:space="preserve">, and/or the </w:t>
      </w:r>
      <w:r w:rsidR="007A7308">
        <w:rPr>
          <w:lang w:eastAsia="en-US"/>
        </w:rPr>
        <w:t>Player Handbook</w:t>
      </w:r>
      <w:r w:rsidR="00E641B6">
        <w:rPr>
          <w:lang w:eastAsia="en-US"/>
        </w:rPr>
        <w:t xml:space="preserve">. </w:t>
      </w:r>
      <w:r w:rsidR="007965DD">
        <w:rPr>
          <w:lang w:eastAsia="en-US"/>
        </w:rPr>
        <w:t>Send materials you would like participants to read in advance. Print out any materials you would like the participants to have during the exercise.</w:t>
      </w:r>
    </w:p>
    <w:p w14:paraId="27CE6FD4" w14:textId="77777777" w:rsidR="007965DD" w:rsidRPr="008226E5" w:rsidRDefault="007965DD" w:rsidP="0094527E">
      <w:pPr>
        <w:jc w:val="both"/>
        <w:rPr>
          <w:lang w:eastAsia="en-US"/>
        </w:rPr>
      </w:pPr>
      <w:r>
        <w:rPr>
          <w:lang w:eastAsia="en-US"/>
        </w:rPr>
        <w:lastRenderedPageBreak/>
        <w:t>Conduct a pre-meeting with your facilitator, note-takers, and any supporting staff (e.g., audiovisual support) to review plans for the exercise and make sure everyone understands their roles and responsibilities.</w:t>
      </w:r>
    </w:p>
    <w:p w14:paraId="35A4EA70" w14:textId="77777777" w:rsidR="008226E5" w:rsidRDefault="00281DA6" w:rsidP="0094527E">
      <w:pPr>
        <w:pStyle w:val="Heading2"/>
        <w:spacing w:line="276" w:lineRule="auto"/>
        <w:jc w:val="both"/>
        <w:rPr>
          <w:sz w:val="26"/>
          <w:szCs w:val="26"/>
        </w:rPr>
      </w:pPr>
      <w:r>
        <w:rPr>
          <w:sz w:val="26"/>
          <w:szCs w:val="26"/>
        </w:rPr>
        <w:t xml:space="preserve">Step 5: </w:t>
      </w:r>
      <w:r w:rsidR="008226E5">
        <w:rPr>
          <w:sz w:val="26"/>
          <w:szCs w:val="26"/>
        </w:rPr>
        <w:t>Conduct the exercise</w:t>
      </w:r>
    </w:p>
    <w:p w14:paraId="12C29D09" w14:textId="62BC07E5" w:rsidR="007965DD" w:rsidRDefault="007965DD" w:rsidP="0094527E">
      <w:pPr>
        <w:jc w:val="both"/>
        <w:rPr>
          <w:lang w:eastAsia="en-US"/>
        </w:rPr>
      </w:pPr>
      <w:r>
        <w:rPr>
          <w:lang w:eastAsia="en-US"/>
        </w:rPr>
        <w:t>Ensure the room is set up in a manner that promotes discussion. Small groups do best seated around a single table. Larger groups may be seated in small groupings</w:t>
      </w:r>
      <w:r w:rsidR="00A65B35">
        <w:rPr>
          <w:lang w:eastAsia="en-US"/>
        </w:rPr>
        <w:t>,</w:t>
      </w:r>
      <w:r>
        <w:rPr>
          <w:lang w:eastAsia="en-US"/>
        </w:rPr>
        <w:t xml:space="preserve"> representing functional areas. </w:t>
      </w:r>
    </w:p>
    <w:p w14:paraId="4F0F2DA6" w14:textId="77777777" w:rsidR="007965DD" w:rsidRDefault="007965DD" w:rsidP="0094527E">
      <w:pPr>
        <w:jc w:val="both"/>
        <w:rPr>
          <w:lang w:eastAsia="en-US"/>
        </w:rPr>
      </w:pPr>
      <w:r>
        <w:rPr>
          <w:lang w:eastAsia="en-US"/>
        </w:rPr>
        <w:t xml:space="preserve">The facilitator should introduce the exercise, have participants introduce themselves if they do not know each other, guide participants through the process of reviewing the scenario slides and videos, and then </w:t>
      </w:r>
      <w:r w:rsidR="005F6FD0">
        <w:rPr>
          <w:lang w:eastAsia="en-US"/>
        </w:rPr>
        <w:t>moderate a discussion of</w:t>
      </w:r>
      <w:r>
        <w:rPr>
          <w:lang w:eastAsia="en-US"/>
        </w:rPr>
        <w:t xml:space="preserve"> the questions. The facilitator should be mindful of time, ensuring all of the questions are discussed in the time available. The facilitator should also make sure that everyone has a chance to speak and that more vocal participants are not allowed to dominate the discussion.</w:t>
      </w:r>
    </w:p>
    <w:p w14:paraId="145708CE" w14:textId="548FE569" w:rsidR="007965DD" w:rsidRPr="007965DD" w:rsidRDefault="007965DD" w:rsidP="0094527E">
      <w:pPr>
        <w:jc w:val="both"/>
        <w:rPr>
          <w:lang w:eastAsia="en-US"/>
        </w:rPr>
      </w:pPr>
      <w:r>
        <w:rPr>
          <w:lang w:eastAsia="en-US"/>
        </w:rPr>
        <w:t>The exercise should close with a “hot wash” where participan</w:t>
      </w:r>
      <w:r w:rsidR="00C548AC">
        <w:rPr>
          <w:lang w:eastAsia="en-US"/>
        </w:rPr>
        <w:t>ts are asked to provide one-to-</w:t>
      </w:r>
      <w:r>
        <w:rPr>
          <w:lang w:eastAsia="en-US"/>
        </w:rPr>
        <w:t>three of their most important takeaways from the exercise. This is a valuable way to capture high priority items while they are still fresh in the participant’s minds. If you choose to use the feedback form, hand those out to participants and ask them to fill them in before leaving.</w:t>
      </w:r>
      <w:r w:rsidR="007A7308">
        <w:rPr>
          <w:lang w:eastAsia="en-US"/>
        </w:rPr>
        <w:t xml:space="preserve"> If that’s not possible, provide a specific time and date to return the form, preferably the same day.</w:t>
      </w:r>
    </w:p>
    <w:p w14:paraId="69F995F5" w14:textId="77777777" w:rsidR="00281DA6" w:rsidRDefault="008226E5" w:rsidP="0094527E">
      <w:pPr>
        <w:pStyle w:val="Heading2"/>
        <w:spacing w:line="276" w:lineRule="auto"/>
        <w:jc w:val="both"/>
        <w:rPr>
          <w:sz w:val="26"/>
          <w:szCs w:val="26"/>
        </w:rPr>
      </w:pPr>
      <w:r>
        <w:rPr>
          <w:sz w:val="26"/>
          <w:szCs w:val="26"/>
        </w:rPr>
        <w:t xml:space="preserve">Step 6: </w:t>
      </w:r>
      <w:r w:rsidR="00281DA6">
        <w:rPr>
          <w:sz w:val="26"/>
          <w:szCs w:val="26"/>
        </w:rPr>
        <w:t>Develop an exercise summary report</w:t>
      </w:r>
    </w:p>
    <w:p w14:paraId="26FAD104" w14:textId="78F72049" w:rsidR="008226E5" w:rsidRDefault="00281DA6" w:rsidP="0094527E">
      <w:pPr>
        <w:jc w:val="both"/>
        <w:rPr>
          <w:rFonts w:cs="Arial"/>
        </w:rPr>
      </w:pPr>
      <w:r w:rsidRPr="00281DA6">
        <w:rPr>
          <w:rFonts w:cs="Arial"/>
        </w:rPr>
        <w:t>Review the notes</w:t>
      </w:r>
      <w:r w:rsidR="008A2356" w:rsidRPr="0044066F">
        <w:rPr>
          <w:rFonts w:cs="Arial"/>
        </w:rPr>
        <w:t xml:space="preserve"> </w:t>
      </w:r>
      <w:r>
        <w:rPr>
          <w:rFonts w:cs="Arial"/>
        </w:rPr>
        <w:t>captured during the exercise and develop a list of the items that your organization needs to address</w:t>
      </w:r>
      <w:r w:rsidR="008226E5">
        <w:rPr>
          <w:rFonts w:cs="Arial"/>
        </w:rPr>
        <w:t xml:space="preserve"> as a result of the discussion</w:t>
      </w:r>
      <w:r>
        <w:rPr>
          <w:rFonts w:cs="Arial"/>
        </w:rPr>
        <w:t xml:space="preserve">. These could be gaps in your existing plans </w:t>
      </w:r>
      <w:r w:rsidR="008226E5">
        <w:rPr>
          <w:rFonts w:cs="Arial"/>
        </w:rPr>
        <w:t>that you need to fill</w:t>
      </w:r>
      <w:r w:rsidR="00C548AC">
        <w:rPr>
          <w:rFonts w:cs="Arial"/>
        </w:rPr>
        <w:t>,</w:t>
      </w:r>
      <w:r w:rsidR="008226E5">
        <w:rPr>
          <w:rFonts w:cs="Arial"/>
        </w:rPr>
        <w:t xml:space="preserve"> </w:t>
      </w:r>
      <w:r>
        <w:rPr>
          <w:rFonts w:cs="Arial"/>
        </w:rPr>
        <w:t>or actions (e.g., develop policy or guidance</w:t>
      </w:r>
      <w:r w:rsidR="008226E5">
        <w:rPr>
          <w:rFonts w:cs="Arial"/>
        </w:rPr>
        <w:t>, identify essential staff/functions</w:t>
      </w:r>
      <w:r>
        <w:rPr>
          <w:rFonts w:cs="Arial"/>
        </w:rPr>
        <w:t>) your organization needs to take to be better prepared</w:t>
      </w:r>
      <w:r w:rsidR="008226E5">
        <w:rPr>
          <w:rFonts w:cs="Arial"/>
        </w:rPr>
        <w:t xml:space="preserve">. </w:t>
      </w:r>
      <w:r w:rsidR="009C0AE1">
        <w:rPr>
          <w:rFonts w:cs="Arial"/>
        </w:rPr>
        <w:t xml:space="preserve">Include a brief description of the issue and document any recommendations that participants raised for how to address the issue. </w:t>
      </w:r>
      <w:r w:rsidR="00911598">
        <w:rPr>
          <w:rFonts w:cs="Arial"/>
        </w:rPr>
        <w:t xml:space="preserve">You can use the template we have </w:t>
      </w:r>
      <w:r w:rsidR="00C548AC">
        <w:rPr>
          <w:rFonts w:cs="Arial"/>
        </w:rPr>
        <w:t>included</w:t>
      </w:r>
      <w:r w:rsidR="00911598">
        <w:rPr>
          <w:rFonts w:cs="Arial"/>
        </w:rPr>
        <w:t xml:space="preserve"> or something more specific to your organization. </w:t>
      </w:r>
      <w:r w:rsidR="009C0AE1">
        <w:rPr>
          <w:rFonts w:cs="Arial"/>
        </w:rPr>
        <w:t>You may want to have the facilitator</w:t>
      </w:r>
      <w:r w:rsidR="00C548AC">
        <w:rPr>
          <w:rFonts w:cs="Arial"/>
        </w:rPr>
        <w:t>,</w:t>
      </w:r>
      <w:r w:rsidR="009C0AE1">
        <w:rPr>
          <w:rFonts w:cs="Arial"/>
        </w:rPr>
        <w:t xml:space="preserve"> or others involved in organizing the exercise</w:t>
      </w:r>
      <w:r w:rsidR="00C548AC">
        <w:rPr>
          <w:rFonts w:cs="Arial"/>
        </w:rPr>
        <w:t>,</w:t>
      </w:r>
      <w:r w:rsidR="009C0AE1">
        <w:rPr>
          <w:rFonts w:cs="Arial"/>
        </w:rPr>
        <w:t xml:space="preserve"> review the report before finalizing it. Once it is finished, the report should be presented to your organization’s leaders. </w:t>
      </w:r>
      <w:r w:rsidR="008226E5">
        <w:rPr>
          <w:rFonts w:cs="Arial"/>
        </w:rPr>
        <w:t>Your organization’</w:t>
      </w:r>
      <w:r w:rsidR="009C0AE1">
        <w:rPr>
          <w:rFonts w:cs="Arial"/>
        </w:rPr>
        <w:t>s leaders</w:t>
      </w:r>
      <w:r w:rsidR="008226E5">
        <w:rPr>
          <w:rFonts w:cs="Arial"/>
        </w:rPr>
        <w:t xml:space="preserve"> should then prioritize the list of items, assign responsibility for addressing each item, and develop a timeline for completion.</w:t>
      </w:r>
    </w:p>
    <w:p w14:paraId="7F314756" w14:textId="059DD8E8" w:rsidR="008A2356" w:rsidRPr="00A26BBE" w:rsidRDefault="008A2356" w:rsidP="0094527E">
      <w:pPr>
        <w:jc w:val="both"/>
        <w:rPr>
          <w:rFonts w:cs="Arial"/>
        </w:rPr>
      </w:pPr>
    </w:p>
    <w:p w14:paraId="208AB9FC" w14:textId="77777777" w:rsidR="0063745B" w:rsidRDefault="0063745B" w:rsidP="0094527E">
      <w:pPr>
        <w:jc w:val="both"/>
      </w:pPr>
    </w:p>
    <w:sectPr w:rsidR="0063745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50819" w14:textId="77777777" w:rsidR="005D3504" w:rsidRDefault="005D3504" w:rsidP="005D3504">
      <w:pPr>
        <w:spacing w:after="0" w:line="240" w:lineRule="auto"/>
      </w:pPr>
      <w:r>
        <w:separator/>
      </w:r>
    </w:p>
  </w:endnote>
  <w:endnote w:type="continuationSeparator" w:id="0">
    <w:p w14:paraId="42C1553A" w14:textId="77777777" w:rsidR="005D3504" w:rsidRDefault="005D3504" w:rsidP="005D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9030" w14:textId="64F5C93F" w:rsidR="00DB71B4" w:rsidRPr="00DB71B4" w:rsidRDefault="00FD725E" w:rsidP="00DB71B4">
    <w:pPr>
      <w:spacing w:after="0" w:line="207" w:lineRule="exact"/>
      <w:ind w:right="1"/>
      <w:jc w:val="center"/>
      <w:rPr>
        <w:rFonts w:cs="Arial"/>
        <w:b/>
        <w:sz w:val="20"/>
      </w:rPr>
    </w:pPr>
    <w:r>
      <w:rPr>
        <w:rFonts w:ascii="Times New Roman Bold" w:hAnsi="Times New Roman Bold"/>
        <w:smallCaps/>
        <w:color w:val="000000" w:themeColor="text1"/>
      </w:rPr>
      <w:pict w14:anchorId="035FAA3E">
        <v:rect id="_x0000_i1026" style="width:468pt;height:1.5pt" o:hralign="center" o:hrstd="t" o:hrnoshade="t" o:hr="t" fillcolor="black [3213]" stroked="f"/>
      </w:pict>
    </w:r>
    <w:r w:rsidR="00DB71B4" w:rsidRPr="00615C72">
      <w:rPr>
        <w:rFonts w:cs="Arial"/>
        <w:b/>
        <w:sz w:val="20"/>
      </w:rPr>
      <w:fldChar w:fldCharType="begin"/>
    </w:r>
    <w:r w:rsidR="00DB71B4" w:rsidRPr="00615C72">
      <w:rPr>
        <w:rFonts w:cs="Arial"/>
        <w:b/>
        <w:sz w:val="20"/>
      </w:rPr>
      <w:instrText xml:space="preserve"> PAGE </w:instrText>
    </w:r>
    <w:r w:rsidR="00DB71B4" w:rsidRPr="00615C72">
      <w:rPr>
        <w:rFonts w:cs="Arial"/>
        <w:b/>
        <w:sz w:val="20"/>
      </w:rPr>
      <w:fldChar w:fldCharType="separate"/>
    </w:r>
    <w:r w:rsidR="00D66A4E">
      <w:rPr>
        <w:rFonts w:cs="Arial"/>
        <w:b/>
        <w:noProof/>
        <w:sz w:val="20"/>
      </w:rPr>
      <w:t>2</w:t>
    </w:r>
    <w:r w:rsidR="00DB71B4" w:rsidRPr="00615C72">
      <w:rPr>
        <w:rFonts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5AAB9" w14:textId="77777777" w:rsidR="005D3504" w:rsidRDefault="005D3504" w:rsidP="005D3504">
      <w:pPr>
        <w:spacing w:after="0" w:line="240" w:lineRule="auto"/>
      </w:pPr>
      <w:r>
        <w:separator/>
      </w:r>
    </w:p>
  </w:footnote>
  <w:footnote w:type="continuationSeparator" w:id="0">
    <w:p w14:paraId="07B392C0" w14:textId="77777777" w:rsidR="005D3504" w:rsidRDefault="005D3504" w:rsidP="005D3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AAC3" w14:textId="77777777" w:rsidR="00DB71B4" w:rsidRPr="00AC3D11" w:rsidRDefault="00DB71B4" w:rsidP="00D66A4E">
    <w:pPr>
      <w:tabs>
        <w:tab w:val="center" w:pos="4320"/>
        <w:tab w:val="right" w:pos="8640"/>
      </w:tabs>
      <w:spacing w:before="240" w:after="0" w:line="240" w:lineRule="auto"/>
      <w:jc w:val="center"/>
      <w:rPr>
        <w:rFonts w:eastAsia="Times New Roman" w:cs="Arial"/>
        <w:b/>
        <w:smallCaps/>
        <w:sz w:val="20"/>
        <w:szCs w:val="24"/>
        <w:lang w:eastAsia="en-US"/>
      </w:rPr>
    </w:pPr>
    <w:r w:rsidRPr="00AC3D11">
      <w:rPr>
        <w:rFonts w:ascii="Calibri" w:eastAsia="MS Mincho" w:hAnsi="Calibri" w:cs="Times New Roman"/>
        <w:smallCaps/>
        <w:noProof/>
        <w:color w:val="000000"/>
        <w:sz w:val="20"/>
        <w:szCs w:val="20"/>
        <w:lang w:eastAsia="en-US"/>
      </w:rPr>
      <w:drawing>
        <wp:anchor distT="0" distB="0" distL="114300" distR="114300" simplePos="0" relativeHeight="251659264" behindDoc="0" locked="0" layoutInCell="1" allowOverlap="1" wp14:anchorId="08D3FD11" wp14:editId="6BC25114">
          <wp:simplePos x="0" y="0"/>
          <wp:positionH relativeFrom="margin">
            <wp:posOffset>5323438</wp:posOffset>
          </wp:positionH>
          <wp:positionV relativeFrom="page">
            <wp:posOffset>615636</wp:posOffset>
          </wp:positionV>
          <wp:extent cx="493395" cy="447675"/>
          <wp:effectExtent l="0" t="0" r="1905" b="9525"/>
          <wp:wrapNone/>
          <wp:docPr id="7" name="Picture 7" descr="U.S. 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 name="Picture 720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447675"/>
                  </a:xfrm>
                  <a:prstGeom prst="rect">
                    <a:avLst/>
                  </a:prstGeom>
                </pic:spPr>
              </pic:pic>
            </a:graphicData>
          </a:graphic>
          <wp14:sizeRelH relativeFrom="margin">
            <wp14:pctWidth>0</wp14:pctWidth>
          </wp14:sizeRelH>
          <wp14:sizeRelV relativeFrom="margin">
            <wp14:pctHeight>0</wp14:pctHeight>
          </wp14:sizeRelV>
        </wp:anchor>
      </w:drawing>
    </w:r>
    <w:r w:rsidRPr="00AC3D11">
      <w:rPr>
        <w:rFonts w:eastAsia="Times New Roman" w:cs="Arial"/>
        <w:b/>
        <w:smallCaps/>
        <w:noProof/>
        <w:sz w:val="20"/>
        <w:szCs w:val="24"/>
        <w:lang w:eastAsia="en-US"/>
      </w:rPr>
      <w:drawing>
        <wp:anchor distT="0" distB="0" distL="114300" distR="114300" simplePos="0" relativeHeight="251660288" behindDoc="1" locked="0" layoutInCell="1" allowOverlap="1" wp14:anchorId="6694DCB7" wp14:editId="3D8D6C8D">
          <wp:simplePos x="0" y="0"/>
          <wp:positionH relativeFrom="column">
            <wp:posOffset>11706</wp:posOffset>
          </wp:positionH>
          <wp:positionV relativeFrom="paragraph">
            <wp:posOffset>292652</wp:posOffset>
          </wp:positionV>
          <wp:extent cx="822960" cy="347345"/>
          <wp:effectExtent l="0" t="0" r="0" b="0"/>
          <wp:wrapNone/>
          <wp:docPr id="6" name="Picture 6" descr="ASPR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347345"/>
                  </a:xfrm>
                  <a:prstGeom prst="rect">
                    <a:avLst/>
                  </a:prstGeom>
                  <a:noFill/>
                </pic:spPr>
              </pic:pic>
            </a:graphicData>
          </a:graphic>
          <wp14:sizeRelH relativeFrom="page">
            <wp14:pctWidth>0</wp14:pctWidth>
          </wp14:sizeRelH>
          <wp14:sizeRelV relativeFrom="page">
            <wp14:pctHeight>0</wp14:pctHeight>
          </wp14:sizeRelV>
        </wp:anchor>
      </w:drawing>
    </w:r>
    <w:r w:rsidRPr="00AC3D11">
      <w:rPr>
        <w:rFonts w:eastAsia="Times New Roman" w:cs="Arial"/>
        <w:b/>
        <w:smallCaps/>
        <w:sz w:val="20"/>
        <w:szCs w:val="24"/>
        <w:lang w:eastAsia="en-US"/>
      </w:rPr>
      <w:t>Office of the Assistant Secretary for Preparedness and Response</w:t>
    </w:r>
  </w:p>
  <w:p w14:paraId="07ACC0C0" w14:textId="77777777" w:rsidR="00DB71B4" w:rsidRPr="00AC3D11" w:rsidRDefault="00DB71B4" w:rsidP="00DB71B4">
    <w:pPr>
      <w:tabs>
        <w:tab w:val="center" w:pos="4320"/>
        <w:tab w:val="right" w:pos="8640"/>
      </w:tabs>
      <w:spacing w:after="0" w:line="240" w:lineRule="auto"/>
      <w:jc w:val="center"/>
      <w:rPr>
        <w:rFonts w:eastAsia="Times New Roman" w:cs="Arial"/>
        <w:b/>
        <w:smallCaps/>
        <w:sz w:val="20"/>
        <w:szCs w:val="24"/>
        <w:lang w:eastAsia="en-US"/>
      </w:rPr>
    </w:pPr>
    <w:r w:rsidRPr="00AC3D11">
      <w:rPr>
        <w:rFonts w:eastAsia="Times New Roman" w:cs="Arial"/>
        <w:b/>
        <w:caps/>
        <w:sz w:val="20"/>
        <w:szCs w:val="24"/>
        <w:lang w:eastAsia="en-US"/>
      </w:rPr>
      <w:t xml:space="preserve">U.S. </w:t>
    </w:r>
    <w:r w:rsidRPr="00AC3D11">
      <w:rPr>
        <w:rFonts w:eastAsia="Times New Roman" w:cs="Arial"/>
        <w:b/>
        <w:smallCaps/>
        <w:sz w:val="20"/>
        <w:szCs w:val="24"/>
        <w:lang w:eastAsia="en-US"/>
      </w:rPr>
      <w:t>Department of</w:t>
    </w:r>
    <w:r>
      <w:rPr>
        <w:rFonts w:eastAsia="Times New Roman" w:cs="Arial"/>
        <w:b/>
        <w:smallCaps/>
        <w:sz w:val="20"/>
        <w:szCs w:val="24"/>
        <w:lang w:eastAsia="en-US"/>
      </w:rPr>
      <w:t xml:space="preserve"> Health and Human Services</w:t>
    </w:r>
  </w:p>
  <w:p w14:paraId="096B4B4A" w14:textId="022FF533" w:rsidR="00DB71B4" w:rsidRPr="00AC3D11" w:rsidRDefault="00DB71B4" w:rsidP="00DB71B4">
    <w:pPr>
      <w:tabs>
        <w:tab w:val="center" w:pos="4320"/>
        <w:tab w:val="right" w:pos="8640"/>
      </w:tabs>
      <w:spacing w:after="80" w:line="240" w:lineRule="auto"/>
      <w:jc w:val="center"/>
      <w:rPr>
        <w:rFonts w:ascii="Times New Roman Bold" w:eastAsia="Times New Roman" w:hAnsi="Times New Roman Bold" w:cs="Times New Roman"/>
        <w:smallCaps/>
        <w:sz w:val="20"/>
        <w:szCs w:val="24"/>
        <w:lang w:eastAsia="en-US"/>
      </w:rPr>
    </w:pPr>
    <w:r>
      <w:rPr>
        <w:rFonts w:eastAsia="Times New Roman" w:cs="Arial"/>
        <w:b/>
        <w:smallCaps/>
        <w:sz w:val="20"/>
        <w:szCs w:val="24"/>
        <w:lang w:eastAsia="en-US"/>
      </w:rPr>
      <w:t>Private Sector Exercise in a Box</w:t>
    </w:r>
  </w:p>
  <w:p w14:paraId="34060716" w14:textId="54683E5E" w:rsidR="005D3504" w:rsidRPr="00DB71B4" w:rsidRDefault="00FD725E" w:rsidP="00DB71B4">
    <w:pPr>
      <w:pStyle w:val="Header"/>
      <w:rPr>
        <w:rFonts w:ascii="Times New Roman Bold" w:hAnsi="Times New Roman Bold"/>
        <w:smallCaps/>
        <w:color w:val="000000" w:themeColor="text1"/>
      </w:rPr>
    </w:pPr>
    <w:r>
      <w:rPr>
        <w:rFonts w:ascii="Times New Roman Bold" w:hAnsi="Times New Roman Bold"/>
        <w:smallCaps/>
        <w:color w:val="000000" w:themeColor="text1"/>
      </w:rPr>
      <w:pict w14:anchorId="36A6EB4D">
        <v:rect id="_x0000_i1025" style="width:468pt;height:1.5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444F"/>
    <w:multiLevelType w:val="hybridMultilevel"/>
    <w:tmpl w:val="BEF0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B0FDE"/>
    <w:multiLevelType w:val="hybridMultilevel"/>
    <w:tmpl w:val="B08E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57768"/>
    <w:multiLevelType w:val="hybridMultilevel"/>
    <w:tmpl w:val="DC707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960EB"/>
    <w:multiLevelType w:val="hybridMultilevel"/>
    <w:tmpl w:val="DC707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75B9E"/>
    <w:multiLevelType w:val="hybridMultilevel"/>
    <w:tmpl w:val="DC707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93C9B"/>
    <w:multiLevelType w:val="hybridMultilevel"/>
    <w:tmpl w:val="DC707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35D63"/>
    <w:multiLevelType w:val="hybridMultilevel"/>
    <w:tmpl w:val="DC707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56"/>
    <w:rsid w:val="00024B42"/>
    <w:rsid w:val="000806C2"/>
    <w:rsid w:val="000853B9"/>
    <w:rsid w:val="000D79A0"/>
    <w:rsid w:val="00182582"/>
    <w:rsid w:val="00281DA6"/>
    <w:rsid w:val="002A4C2C"/>
    <w:rsid w:val="00353EC1"/>
    <w:rsid w:val="00390F90"/>
    <w:rsid w:val="0044066F"/>
    <w:rsid w:val="0048470B"/>
    <w:rsid w:val="0051404D"/>
    <w:rsid w:val="005D3504"/>
    <w:rsid w:val="005F6FD0"/>
    <w:rsid w:val="0063745B"/>
    <w:rsid w:val="00660C51"/>
    <w:rsid w:val="00663D0C"/>
    <w:rsid w:val="007965DD"/>
    <w:rsid w:val="007A7308"/>
    <w:rsid w:val="008226E5"/>
    <w:rsid w:val="008A2356"/>
    <w:rsid w:val="008D30D1"/>
    <w:rsid w:val="009033A1"/>
    <w:rsid w:val="00911598"/>
    <w:rsid w:val="0092171A"/>
    <w:rsid w:val="00933255"/>
    <w:rsid w:val="0094527E"/>
    <w:rsid w:val="009C0AE1"/>
    <w:rsid w:val="009E2994"/>
    <w:rsid w:val="00A120E6"/>
    <w:rsid w:val="00A65B35"/>
    <w:rsid w:val="00AF3559"/>
    <w:rsid w:val="00C548AC"/>
    <w:rsid w:val="00C737E6"/>
    <w:rsid w:val="00C848C2"/>
    <w:rsid w:val="00D14972"/>
    <w:rsid w:val="00D3360A"/>
    <w:rsid w:val="00D66A4E"/>
    <w:rsid w:val="00D84552"/>
    <w:rsid w:val="00DB71B4"/>
    <w:rsid w:val="00E542A6"/>
    <w:rsid w:val="00E641B6"/>
    <w:rsid w:val="00F20033"/>
    <w:rsid w:val="00FD725E"/>
    <w:rsid w:val="00FF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C462F39"/>
  <w15:chartTrackingRefBased/>
  <w15:docId w15:val="{930DAFCA-382E-494F-AF8E-72F6DE45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56"/>
    <w:pPr>
      <w:spacing w:after="120" w:line="276" w:lineRule="auto"/>
    </w:pPr>
    <w:rPr>
      <w:rFonts w:ascii="Arial" w:eastAsiaTheme="minorEastAsia" w:hAnsi="Arial"/>
      <w:sz w:val="24"/>
      <w:lang w:eastAsia="zh-CN"/>
    </w:rPr>
  </w:style>
  <w:style w:type="paragraph" w:styleId="Heading2">
    <w:name w:val="heading 2"/>
    <w:basedOn w:val="Normal"/>
    <w:next w:val="Normal"/>
    <w:link w:val="Heading2Char"/>
    <w:uiPriority w:val="99"/>
    <w:qFormat/>
    <w:rsid w:val="008A2356"/>
    <w:pPr>
      <w:keepNext/>
      <w:spacing w:before="240" w:after="160" w:line="240" w:lineRule="auto"/>
      <w:outlineLvl w:val="1"/>
    </w:pPr>
    <w:rPr>
      <w:rFonts w:eastAsia="Times New Roman" w:cs="Arial"/>
      <w:b/>
      <w:bCs/>
      <w:iCs/>
      <w:color w:val="00008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A2356"/>
    <w:rPr>
      <w:rFonts w:ascii="Arial" w:eastAsia="Times New Roman" w:hAnsi="Arial" w:cs="Arial"/>
      <w:b/>
      <w:bCs/>
      <w:iCs/>
      <w:color w:val="000080"/>
      <w:sz w:val="28"/>
      <w:szCs w:val="28"/>
    </w:rPr>
  </w:style>
  <w:style w:type="paragraph" w:styleId="ListParagraph">
    <w:name w:val="List Paragraph"/>
    <w:basedOn w:val="Normal"/>
    <w:uiPriority w:val="34"/>
    <w:qFormat/>
    <w:rsid w:val="008A2356"/>
    <w:pPr>
      <w:spacing w:after="0" w:line="240" w:lineRule="auto"/>
      <w:ind w:left="720"/>
      <w:contextualSpacing/>
    </w:pPr>
    <w:rPr>
      <w:rFonts w:ascii="Times New Roman" w:eastAsia="Times New Roman" w:hAnsi="Times New Roman" w:cs="Times New Roman"/>
      <w:szCs w:val="24"/>
      <w:lang w:eastAsia="en-US"/>
    </w:rPr>
  </w:style>
  <w:style w:type="paragraph" w:styleId="Header">
    <w:name w:val="header"/>
    <w:basedOn w:val="Normal"/>
    <w:link w:val="HeaderChar"/>
    <w:uiPriority w:val="99"/>
    <w:unhideWhenUsed/>
    <w:rsid w:val="005D3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504"/>
    <w:rPr>
      <w:rFonts w:ascii="Arial" w:eastAsiaTheme="minorEastAsia" w:hAnsi="Arial"/>
      <w:sz w:val="24"/>
      <w:lang w:eastAsia="zh-CN"/>
    </w:rPr>
  </w:style>
  <w:style w:type="paragraph" w:styleId="Footer">
    <w:name w:val="footer"/>
    <w:basedOn w:val="Normal"/>
    <w:link w:val="FooterChar"/>
    <w:uiPriority w:val="99"/>
    <w:unhideWhenUsed/>
    <w:rsid w:val="005D3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504"/>
    <w:rPr>
      <w:rFonts w:ascii="Arial" w:eastAsiaTheme="minorEastAsia" w:hAnsi="Arial"/>
      <w:sz w:val="24"/>
      <w:lang w:eastAsia="zh-CN"/>
    </w:rPr>
  </w:style>
  <w:style w:type="table" w:styleId="TableGrid">
    <w:name w:val="Table Grid"/>
    <w:basedOn w:val="TableNormal"/>
    <w:uiPriority w:val="39"/>
    <w:rsid w:val="00D3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3360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5F6FD0"/>
    <w:rPr>
      <w:sz w:val="16"/>
      <w:szCs w:val="16"/>
    </w:rPr>
  </w:style>
  <w:style w:type="paragraph" w:styleId="CommentText">
    <w:name w:val="annotation text"/>
    <w:basedOn w:val="Normal"/>
    <w:link w:val="CommentTextChar"/>
    <w:uiPriority w:val="99"/>
    <w:semiHidden/>
    <w:unhideWhenUsed/>
    <w:rsid w:val="005F6FD0"/>
    <w:pPr>
      <w:spacing w:line="240" w:lineRule="auto"/>
    </w:pPr>
    <w:rPr>
      <w:sz w:val="20"/>
      <w:szCs w:val="20"/>
    </w:rPr>
  </w:style>
  <w:style w:type="character" w:customStyle="1" w:styleId="CommentTextChar">
    <w:name w:val="Comment Text Char"/>
    <w:basedOn w:val="DefaultParagraphFont"/>
    <w:link w:val="CommentText"/>
    <w:uiPriority w:val="99"/>
    <w:semiHidden/>
    <w:rsid w:val="005F6FD0"/>
    <w:rPr>
      <w:rFonts w:ascii="Arial" w:eastAsiaTheme="minorEastAsia" w:hAnsi="Arial"/>
      <w:sz w:val="20"/>
      <w:szCs w:val="20"/>
      <w:lang w:eastAsia="zh-CN"/>
    </w:rPr>
  </w:style>
  <w:style w:type="paragraph" w:styleId="CommentSubject">
    <w:name w:val="annotation subject"/>
    <w:basedOn w:val="CommentText"/>
    <w:next w:val="CommentText"/>
    <w:link w:val="CommentSubjectChar"/>
    <w:uiPriority w:val="99"/>
    <w:semiHidden/>
    <w:unhideWhenUsed/>
    <w:rsid w:val="005F6FD0"/>
    <w:rPr>
      <w:b/>
      <w:bCs/>
    </w:rPr>
  </w:style>
  <w:style w:type="character" w:customStyle="1" w:styleId="CommentSubjectChar">
    <w:name w:val="Comment Subject Char"/>
    <w:basedOn w:val="CommentTextChar"/>
    <w:link w:val="CommentSubject"/>
    <w:uiPriority w:val="99"/>
    <w:semiHidden/>
    <w:rsid w:val="005F6FD0"/>
    <w:rPr>
      <w:rFonts w:ascii="Arial" w:eastAsiaTheme="minorEastAsia" w:hAnsi="Arial"/>
      <w:b/>
      <w:bCs/>
      <w:sz w:val="20"/>
      <w:szCs w:val="20"/>
      <w:lang w:eastAsia="zh-CN"/>
    </w:rPr>
  </w:style>
  <w:style w:type="paragraph" w:styleId="BalloonText">
    <w:name w:val="Balloon Text"/>
    <w:basedOn w:val="Normal"/>
    <w:link w:val="BalloonTextChar"/>
    <w:uiPriority w:val="99"/>
    <w:semiHidden/>
    <w:unhideWhenUsed/>
    <w:rsid w:val="005F6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D0"/>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8dfc5e43fe0abab7bb95e907299eb60f">
  <xsd:schema xmlns:xsd="http://www.w3.org/2001/XMLSchema" xmlns:xs="http://www.w3.org/2001/XMLSchema" xmlns:p="http://schemas.microsoft.com/office/2006/metadata/properties" xmlns:ns3="c442bec3-5de2-4848-8046-1525657b99f6" xmlns:ns4="fdc81ec3-f4f6-4609-b50f-04d22d16fef5" targetNamespace="http://schemas.microsoft.com/office/2006/metadata/properties" ma:root="true" ma:fieldsID="d0ed79fde55b7a2d930dd81cf9442ad2" ns3:_="" ns4:_="">
    <xsd:import namespace="c442bec3-5de2-4848-8046-1525657b99f6"/>
    <xsd:import namespace="fdc81ec3-f4f6-4609-b50f-04d22d16fe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7C7D3-93CC-4C97-9550-58428C46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2bec3-5de2-4848-8046-1525657b99f6"/>
    <ds:schemaRef ds:uri="fdc81ec3-f4f6-4609-b50f-04d22d16f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B39A2-7F86-450F-BCD0-194200EBE370}">
  <ds:schemaRefs>
    <ds:schemaRef ds:uri="http://schemas.microsoft.com/sharepoint/v3/contenttype/forms"/>
  </ds:schemaRefs>
</ds:datastoreItem>
</file>

<file path=customXml/itemProps3.xml><?xml version="1.0" encoding="utf-8"?>
<ds:datastoreItem xmlns:ds="http://schemas.openxmlformats.org/officeDocument/2006/customXml" ds:itemID="{32DEC3C5-0637-4BFC-8F85-ED9B7B6B0BD0}">
  <ds:schemaRefs>
    <ds:schemaRef ds:uri="http://www.w3.org/XML/1998/namespace"/>
    <ds:schemaRef ds:uri="fdc81ec3-f4f6-4609-b50f-04d22d16fef5"/>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c442bec3-5de2-4848-8046-1525657b99f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Sector Exercise in a Box Instructions</dc:title>
  <dc:subject/>
  <dc:creator>Tidman, Sarah</dc:creator>
  <cp:keywords>pandemic, tabletop, ttx, infectious disease, tabletop, covid-19, coronavirus</cp:keywords>
  <dc:description/>
  <cp:lastModifiedBy>Sole Brito, Corina</cp:lastModifiedBy>
  <cp:revision>3</cp:revision>
  <dcterms:created xsi:type="dcterms:W3CDTF">2020-03-30T20:16:00Z</dcterms:created>
  <dcterms:modified xsi:type="dcterms:W3CDTF">2020-03-30T20:38:00Z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